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FAC1D" w14:textId="77777777" w:rsidR="000F2511" w:rsidRPr="00CA7594" w:rsidRDefault="000F2511" w:rsidP="000F2511">
      <w:r w:rsidRPr="00CA7594">
        <w:t>Prilikom ulaska u tablicu Knjige primljenih računa, pojavljuje se sljedeća obavijest:</w:t>
      </w:r>
    </w:p>
    <w:p w14:paraId="75BA8323" w14:textId="77777777" w:rsidR="000F2511" w:rsidRPr="00CA7594" w:rsidRDefault="000F2511" w:rsidP="000F2511"/>
    <w:p w14:paraId="0F45D52C" w14:textId="77777777" w:rsidR="000F2511" w:rsidRPr="00CA7594" w:rsidRDefault="000F2511" w:rsidP="000F2511">
      <w:r w:rsidRPr="00CA7594">
        <w:drawing>
          <wp:inline distT="0" distB="0" distL="0" distR="0" wp14:anchorId="25DBF768" wp14:editId="02AF0B01">
            <wp:extent cx="5760720" cy="1072515"/>
            <wp:effectExtent l="0" t="0" r="0" b="0"/>
            <wp:docPr id="386013319" name="Picture 7" descr="A computer screen 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013319" name="Picture 7" descr="A computer screen 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FAB6A" w14:textId="77777777" w:rsidR="000F2511" w:rsidRPr="00CA7594" w:rsidRDefault="000F2511" w:rsidP="000F2511"/>
    <w:p w14:paraId="452FBE59" w14:textId="77777777" w:rsidR="000F2511" w:rsidRPr="00CA7594" w:rsidRDefault="000F2511" w:rsidP="000F2511">
      <w:r w:rsidRPr="00CA7594">
        <w:t xml:space="preserve">Program upozorava kako se, u tablici pregleda računa, neće prikazati računi koji imaju status Knjižen ili Odbijen: </w:t>
      </w:r>
    </w:p>
    <w:p w14:paraId="53A6490D" w14:textId="77777777" w:rsidR="000F2511" w:rsidRPr="00CA7594" w:rsidRDefault="000F2511" w:rsidP="000F2511"/>
    <w:p w14:paraId="2D4D6711" w14:textId="77777777" w:rsidR="000F2511" w:rsidRPr="00CA7594" w:rsidRDefault="000F2511" w:rsidP="000F2511">
      <w:r w:rsidRPr="00CA7594">
        <w:drawing>
          <wp:anchor distT="0" distB="0" distL="114300" distR="114300" simplePos="0" relativeHeight="251659264" behindDoc="0" locked="0" layoutInCell="1" allowOverlap="1" wp14:anchorId="1045DE03" wp14:editId="6362D8DB">
            <wp:simplePos x="0" y="0"/>
            <wp:positionH relativeFrom="column">
              <wp:posOffset>3542665</wp:posOffset>
            </wp:positionH>
            <wp:positionV relativeFrom="paragraph">
              <wp:posOffset>127635</wp:posOffset>
            </wp:positionV>
            <wp:extent cx="1257300" cy="276225"/>
            <wp:effectExtent l="0" t="0" r="0" b="9525"/>
            <wp:wrapNone/>
            <wp:docPr id="240688053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9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7594">
        <w:drawing>
          <wp:inline distT="0" distB="0" distL="0" distR="0" wp14:anchorId="62262A24" wp14:editId="1E17E801">
            <wp:extent cx="5760720" cy="540385"/>
            <wp:effectExtent l="0" t="0" r="0" b="0"/>
            <wp:docPr id="155660480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7CDDF" w14:textId="77777777" w:rsidR="000F2511" w:rsidRPr="00CA7594" w:rsidRDefault="000F2511" w:rsidP="000F2511"/>
    <w:p w14:paraId="48219D8E" w14:textId="77777777" w:rsidR="000F2511" w:rsidRPr="00CA7594" w:rsidRDefault="000F2511" w:rsidP="000F2511">
      <w:r w:rsidRPr="00CA7594">
        <w:t xml:space="preserve">U tablici će predefinirano biti prikazani računi koji su u statusima: U pripremi, U potvrđivanju, Potvrđen, Pripremljeno za knjiženje i Premješten.  </w:t>
      </w:r>
    </w:p>
    <w:p w14:paraId="4CA63D9B" w14:textId="77777777" w:rsidR="000F2511" w:rsidRPr="00CA7594" w:rsidRDefault="000F2511" w:rsidP="000F2511">
      <w:r w:rsidRPr="00CA7594">
        <w:t xml:space="preserve">Ako želite da se u tablici prikazuju svi računi (i oni u statusima Knjižen i Odbijen) označite izbor: </w:t>
      </w:r>
    </w:p>
    <w:p w14:paraId="2096482A" w14:textId="77777777" w:rsidR="000F2511" w:rsidRPr="00CA7594" w:rsidRDefault="000F2511" w:rsidP="000F2511"/>
    <w:p w14:paraId="405B3977" w14:textId="77777777" w:rsidR="000F2511" w:rsidRPr="00CA7594" w:rsidRDefault="000F2511" w:rsidP="000F2511">
      <w:r w:rsidRPr="00CA7594">
        <w:drawing>
          <wp:inline distT="0" distB="0" distL="0" distR="0" wp14:anchorId="39C3E01F" wp14:editId="2A79CEEB">
            <wp:extent cx="2209800" cy="609600"/>
            <wp:effectExtent l="0" t="0" r="0" b="0"/>
            <wp:docPr id="1551409791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409791" name="Picture 5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7594">
        <w:t xml:space="preserve"> </w:t>
      </w:r>
    </w:p>
    <w:p w14:paraId="06B86BA4" w14:textId="77777777" w:rsidR="000F2511" w:rsidRPr="00CA7594" w:rsidRDefault="000F2511" w:rsidP="000F2511"/>
    <w:p w14:paraId="6C062B26" w14:textId="77777777" w:rsidR="000F2511" w:rsidRPr="00CA7594" w:rsidRDefault="000F2511" w:rsidP="000F2511">
      <w:r w:rsidRPr="00CA7594">
        <w:t>Prilikom sljedećeg ulaska u Knjigu primljenih računa polje će biti označeno.</w:t>
      </w:r>
    </w:p>
    <w:p w14:paraId="43B22FF7" w14:textId="77777777" w:rsidR="000F2511" w:rsidRPr="00CA7594" w:rsidRDefault="000F2511" w:rsidP="000F2511">
      <w:r w:rsidRPr="00CA7594">
        <w:t xml:space="preserve">Ako ne želite imati u pregledu knjižene i odbijene račune nemojte označavati prikaz, odnosno ostavite onako kako je postavljeno. </w:t>
      </w:r>
    </w:p>
    <w:p w14:paraId="25E6E495" w14:textId="77777777" w:rsidR="000F2511" w:rsidRPr="00CA7594" w:rsidRDefault="000F2511" w:rsidP="000F2511"/>
    <w:p w14:paraId="60AED77B" w14:textId="3D3B2FE5" w:rsidR="00765736" w:rsidRPr="0085460F" w:rsidRDefault="00765736" w:rsidP="0085460F"/>
    <w:sectPr w:rsidR="00765736" w:rsidRPr="0085460F">
      <w:headerReference w:type="default" r:id="rId11"/>
      <w:footerReference w:type="default" r:id="rId12"/>
      <w:pgSz w:w="11906" w:h="16838"/>
      <w:pgMar w:top="1417" w:right="849" w:bottom="1417" w:left="1417" w:header="850" w:footer="28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14759" w14:textId="77777777" w:rsidR="00E45410" w:rsidRDefault="00E45410">
      <w:pPr>
        <w:spacing w:after="0" w:line="240" w:lineRule="auto"/>
      </w:pPr>
      <w:r>
        <w:separator/>
      </w:r>
    </w:p>
  </w:endnote>
  <w:endnote w:type="continuationSeparator" w:id="0">
    <w:p w14:paraId="68898724" w14:textId="77777777" w:rsidR="00E45410" w:rsidRDefault="00E4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ra">
    <w:altName w:val="Cambria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E5D72" w14:textId="77777777" w:rsidR="00E747DB" w:rsidRDefault="00000000">
    <w:pPr>
      <w:pStyle w:val="Footer"/>
      <w:tabs>
        <w:tab w:val="clear" w:pos="9072"/>
        <w:tab w:val="right" w:pos="10206"/>
      </w:tabs>
      <w:ind w:left="-567" w:right="-567"/>
    </w:pPr>
    <w:r>
      <w:rPr>
        <w:noProof/>
      </w:rPr>
      <w:drawing>
        <wp:inline distT="0" distB="0" distL="0" distR="0" wp14:anchorId="41207868" wp14:editId="15B7FE55">
          <wp:extent cx="6463665" cy="505460"/>
          <wp:effectExtent l="0" t="0" r="0" b="0"/>
          <wp:docPr id="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3665" cy="505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BAEDC" w14:textId="77777777" w:rsidR="00E45410" w:rsidRDefault="00E45410">
      <w:pPr>
        <w:spacing w:after="0" w:line="240" w:lineRule="auto"/>
      </w:pPr>
      <w:r>
        <w:separator/>
      </w:r>
    </w:p>
  </w:footnote>
  <w:footnote w:type="continuationSeparator" w:id="0">
    <w:p w14:paraId="219861AC" w14:textId="77777777" w:rsidR="00E45410" w:rsidRDefault="00E45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1" w:type="dxa"/>
      <w:tblInd w:w="-553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4870"/>
      <w:gridCol w:w="5221"/>
    </w:tblGrid>
    <w:tr w:rsidR="00E747DB" w14:paraId="450AC623" w14:textId="77777777">
      <w:tc>
        <w:tcPr>
          <w:tcW w:w="4870" w:type="dxa"/>
        </w:tcPr>
        <w:p w14:paraId="1951C3E7" w14:textId="77777777" w:rsidR="00E747DB" w:rsidRDefault="00000000">
          <w:pPr>
            <w:pStyle w:val="TableContents"/>
          </w:pPr>
          <w:r>
            <w:rPr>
              <w:noProof/>
            </w:rPr>
            <w:drawing>
              <wp:anchor distT="0" distB="0" distL="0" distR="0" simplePos="0" relativeHeight="3" behindDoc="1" locked="0" layoutInCell="1" allowOverlap="1" wp14:anchorId="1B1AB9AD" wp14:editId="6B51EDE6">
                <wp:simplePos x="0" y="0"/>
                <wp:positionH relativeFrom="column">
                  <wp:posOffset>-30480</wp:posOffset>
                </wp:positionH>
                <wp:positionV relativeFrom="paragraph">
                  <wp:posOffset>635</wp:posOffset>
                </wp:positionV>
                <wp:extent cx="1805305" cy="541655"/>
                <wp:effectExtent l="0" t="0" r="0" b="0"/>
                <wp:wrapSquare wrapText="largest"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5305" cy="541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20" w:type="dxa"/>
          <w:vAlign w:val="bottom"/>
        </w:tcPr>
        <w:p w14:paraId="70D523AC" w14:textId="77777777" w:rsidR="00E747DB" w:rsidRDefault="00000000">
          <w:pPr>
            <w:pStyle w:val="Header"/>
            <w:widowControl w:val="0"/>
            <w:jc w:val="right"/>
            <w:rPr>
              <w:rFonts w:ascii="Sora" w:hAnsi="Sora"/>
              <w:color w:val="808080"/>
              <w:sz w:val="15"/>
              <w:szCs w:val="15"/>
            </w:rPr>
          </w:pPr>
          <w:r>
            <w:rPr>
              <w:rFonts w:ascii="Sora" w:hAnsi="Sora"/>
              <w:color w:val="808080"/>
              <w:sz w:val="15"/>
              <w:szCs w:val="15"/>
            </w:rPr>
            <w:t>Seyfor Hrvatska d.o.o., Puževa 13, 10020 Zagreb</w:t>
          </w:r>
        </w:p>
        <w:p w14:paraId="3BC66483" w14:textId="77777777" w:rsidR="00E747DB" w:rsidRDefault="00000000">
          <w:pPr>
            <w:pStyle w:val="Header"/>
            <w:widowControl w:val="0"/>
            <w:jc w:val="right"/>
            <w:rPr>
              <w:rFonts w:ascii="Sora" w:hAnsi="Sora"/>
              <w:color w:val="808080"/>
              <w:sz w:val="15"/>
              <w:szCs w:val="15"/>
            </w:rPr>
          </w:pPr>
          <w:r>
            <w:rPr>
              <w:rFonts w:ascii="Sora" w:hAnsi="Sora"/>
              <w:color w:val="808080"/>
              <w:sz w:val="15"/>
              <w:szCs w:val="15"/>
            </w:rPr>
            <w:t>+385 1 555 9773, info@seyfor.hr, www.seyfor.com</w:t>
          </w:r>
        </w:p>
      </w:tc>
    </w:tr>
  </w:tbl>
  <w:p w14:paraId="496010AB" w14:textId="77777777" w:rsidR="00E747DB" w:rsidRDefault="00E747DB">
    <w:pPr>
      <w:pStyle w:val="Header"/>
      <w:tabs>
        <w:tab w:val="clear" w:pos="9072"/>
        <w:tab w:val="right" w:pos="9639"/>
      </w:tabs>
      <w:ind w:left="-567" w:right="-567"/>
    </w:pPr>
  </w:p>
  <w:p w14:paraId="056C55CD" w14:textId="77777777" w:rsidR="00E747DB" w:rsidRDefault="00E747DB">
    <w:pPr>
      <w:pStyle w:val="Header"/>
      <w:tabs>
        <w:tab w:val="clear" w:pos="9072"/>
        <w:tab w:val="right" w:pos="9639"/>
      </w:tabs>
      <w:ind w:left="-567" w:right="-567"/>
    </w:pPr>
  </w:p>
  <w:p w14:paraId="28245F9B" w14:textId="77777777" w:rsidR="00E747DB" w:rsidRDefault="00E747DB">
    <w:pPr>
      <w:pStyle w:val="Header"/>
      <w:tabs>
        <w:tab w:val="clear" w:pos="9072"/>
        <w:tab w:val="right" w:pos="9639"/>
      </w:tabs>
      <w:ind w:left="-567"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03CEC"/>
    <w:multiLevelType w:val="hybridMultilevel"/>
    <w:tmpl w:val="D592E8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429A"/>
    <w:multiLevelType w:val="multilevel"/>
    <w:tmpl w:val="A356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02574"/>
    <w:multiLevelType w:val="multilevel"/>
    <w:tmpl w:val="293E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1403B2"/>
    <w:multiLevelType w:val="hybridMultilevel"/>
    <w:tmpl w:val="D7B6DC4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49250028">
    <w:abstractNumId w:val="3"/>
  </w:num>
  <w:num w:numId="2" w16cid:durableId="971710126">
    <w:abstractNumId w:val="0"/>
  </w:num>
  <w:num w:numId="3" w16cid:durableId="972061744">
    <w:abstractNumId w:val="1"/>
  </w:num>
  <w:num w:numId="4" w16cid:durableId="1215505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DB"/>
    <w:rsid w:val="000F2511"/>
    <w:rsid w:val="001153C4"/>
    <w:rsid w:val="004D74F3"/>
    <w:rsid w:val="00765736"/>
    <w:rsid w:val="0085460F"/>
    <w:rsid w:val="00BF3317"/>
    <w:rsid w:val="00CC7EE8"/>
    <w:rsid w:val="00E45410"/>
    <w:rsid w:val="00E747D5"/>
    <w:rsid w:val="00E7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A146"/>
  <w15:docId w15:val="{D633B51E-14C7-4AEC-9DB7-5DAAAE3F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65736"/>
    <w:pPr>
      <w:keepNext/>
      <w:keepLines/>
      <w:suppressAutoHyphens w:val="0"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736"/>
    <w:pPr>
      <w:keepNext/>
      <w:keepLines/>
      <w:suppressAutoHyphens w:val="0"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B5D47"/>
  </w:style>
  <w:style w:type="character" w:customStyle="1" w:styleId="FooterChar">
    <w:name w:val="Footer Char"/>
    <w:basedOn w:val="DefaultParagraphFont"/>
    <w:link w:val="Footer"/>
    <w:uiPriority w:val="99"/>
    <w:qFormat/>
    <w:rsid w:val="009B5D47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B5D47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B5D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character" w:customStyle="1" w:styleId="Heading1Char">
    <w:name w:val="Heading 1 Char"/>
    <w:basedOn w:val="DefaultParagraphFont"/>
    <w:link w:val="Heading1"/>
    <w:uiPriority w:val="9"/>
    <w:rsid w:val="00765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573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r-HR"/>
    </w:rPr>
  </w:style>
  <w:style w:type="character" w:styleId="Hyperlink">
    <w:name w:val="Hyperlink"/>
    <w:basedOn w:val="DefaultParagraphFont"/>
    <w:uiPriority w:val="99"/>
    <w:unhideWhenUsed/>
    <w:rsid w:val="00765736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65736"/>
    <w:pPr>
      <w:suppressAutoHyphens w:val="0"/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765736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765736"/>
    <w:pPr>
      <w:suppressAutoHyphens w:val="0"/>
      <w:ind w:left="720"/>
      <w:contextualSpacing/>
    </w:pPr>
    <w:rPr>
      <w:lang w:val="hr-HR"/>
    </w:rPr>
  </w:style>
  <w:style w:type="character" w:styleId="IntenseEmphasis">
    <w:name w:val="Intense Emphasis"/>
    <w:basedOn w:val="DefaultParagraphFont"/>
    <w:uiPriority w:val="21"/>
    <w:qFormat/>
    <w:rsid w:val="00765736"/>
    <w:rPr>
      <w:i/>
      <w:iCs/>
      <w:color w:val="4472C4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765736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65736"/>
    <w:pPr>
      <w:suppressAutoHyphens w:val="0"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65736"/>
    <w:pPr>
      <w:suppressAutoHyphens w:val="0"/>
      <w:spacing w:after="100"/>
      <w:ind w:left="220"/>
    </w:pPr>
  </w:style>
  <w:style w:type="table" w:styleId="TableGrid">
    <w:name w:val="Table Grid"/>
    <w:basedOn w:val="TableNormal"/>
    <w:rsid w:val="00765736"/>
    <w:pPr>
      <w:suppressAutoHyphens w:val="0"/>
    </w:pPr>
    <w:rPr>
      <w:rFonts w:ascii="Segoe UI" w:eastAsia="Times New Roman" w:hAnsi="Segoe UI" w:cs="Times New Roman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54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Pirc</dc:creator>
  <dc:description/>
  <cp:lastModifiedBy>Petra Vorkapić</cp:lastModifiedBy>
  <cp:revision>4</cp:revision>
  <cp:lastPrinted>2023-08-24T06:54:00Z</cp:lastPrinted>
  <dcterms:created xsi:type="dcterms:W3CDTF">2023-08-24T06:56:00Z</dcterms:created>
  <dcterms:modified xsi:type="dcterms:W3CDTF">2024-11-21T08:18:00Z</dcterms:modified>
  <dc:language>sl-SI</dc:language>
</cp:coreProperties>
</file>