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656D7" w14:textId="39DA9ABC" w:rsidR="00B71256" w:rsidRDefault="0020207D" w:rsidP="00E95E8E">
      <w:pPr>
        <w:pStyle w:val="Heading1"/>
        <w:rPr>
          <w:noProof/>
          <w:lang w:val="hr-HR"/>
        </w:rPr>
      </w:pPr>
      <w:r w:rsidRPr="007230B8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EndPr/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left:0;text-align:left;margin-left:318.7pt;margin-top:1024.5pt;width:128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EndPr/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F2D9C">
        <w:rPr>
          <w:noProof/>
          <w:lang w:val="hr-HR"/>
        </w:rPr>
        <w:t>Donos početnog stanja u saldu</w:t>
      </w:r>
    </w:p>
    <w:p w14:paraId="62545408" w14:textId="5A9B0983" w:rsidR="00BD6C1A" w:rsidRDefault="001551AF" w:rsidP="001551AF">
      <w:pPr>
        <w:jc w:val="both"/>
      </w:pPr>
      <w:r w:rsidRPr="001551AF">
        <w:t xml:space="preserve">Ove upute namijenjene su korisnicima koji žele prilikom prijenosa u novu </w:t>
      </w:r>
      <w:r>
        <w:t xml:space="preserve">obračunsku </w:t>
      </w:r>
      <w:r w:rsidRPr="001551AF">
        <w:t>godinu u početno stanje donijeti saldo u jednoj stavci bez obzira na to na koje su analitike knjižili t</w:t>
      </w:r>
      <w:r w:rsidR="00FF6053">
        <w:t>ijekom</w:t>
      </w:r>
      <w:r w:rsidRPr="001551AF">
        <w:t xml:space="preserve"> </w:t>
      </w:r>
      <w:r w:rsidR="00FF6053">
        <w:t xml:space="preserve">poslovne </w:t>
      </w:r>
      <w:r w:rsidRPr="001551AF">
        <w:t>godine.</w:t>
      </w:r>
    </w:p>
    <w:p w14:paraId="29F4CD9E" w14:textId="77777777" w:rsidR="00BD6C1A" w:rsidRDefault="00BD6C1A" w:rsidP="001551AF">
      <w:pPr>
        <w:jc w:val="both"/>
      </w:pPr>
    </w:p>
    <w:p w14:paraId="7DCE710F" w14:textId="732B538B" w:rsidR="00BD6C1A" w:rsidRDefault="00BD6C1A" w:rsidP="001551AF">
      <w:pPr>
        <w:jc w:val="both"/>
      </w:pPr>
      <w:r w:rsidRPr="00BD6C1A">
        <w:t xml:space="preserve">Radi lakšeg razumijevanja </w:t>
      </w:r>
      <w:r>
        <w:t xml:space="preserve">u nastavku je </w:t>
      </w:r>
      <w:r w:rsidR="00750272">
        <w:t>pokazan</w:t>
      </w:r>
      <w:r w:rsidRPr="00BD6C1A">
        <w:t xml:space="preserve"> primjer konta koji se </w:t>
      </w:r>
      <w:r w:rsidR="003E1E9F">
        <w:t>tijekom</w:t>
      </w:r>
      <w:r w:rsidRPr="00BD6C1A">
        <w:t xml:space="preserve"> godine vodi po analitici mjesta i nositelja troška.</w:t>
      </w:r>
    </w:p>
    <w:p w14:paraId="70CE2A60" w14:textId="77777777" w:rsidR="00750272" w:rsidRDefault="00750272" w:rsidP="001551AF">
      <w:pPr>
        <w:jc w:val="both"/>
      </w:pPr>
    </w:p>
    <w:p w14:paraId="59431200" w14:textId="3F48EEE8" w:rsidR="00750272" w:rsidRDefault="00A13808" w:rsidP="001551AF">
      <w:pPr>
        <w:jc w:val="both"/>
      </w:pPr>
      <w:r w:rsidRPr="00A13808">
        <w:rPr>
          <w:noProof/>
        </w:rPr>
        <w:drawing>
          <wp:inline distT="0" distB="0" distL="0" distR="0" wp14:anchorId="6C0202A9" wp14:editId="113922A8">
            <wp:extent cx="5941060" cy="2846070"/>
            <wp:effectExtent l="0" t="0" r="2540" b="0"/>
            <wp:docPr id="12528948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9489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2D2F" w14:textId="77777777" w:rsidR="00A13808" w:rsidRDefault="00A13808" w:rsidP="001551AF">
      <w:pPr>
        <w:jc w:val="both"/>
      </w:pPr>
    </w:p>
    <w:p w14:paraId="635C4E99" w14:textId="2B440188" w:rsidR="00750272" w:rsidRDefault="00606BC7" w:rsidP="001551AF">
      <w:pPr>
        <w:jc w:val="both"/>
      </w:pPr>
      <w:r w:rsidRPr="00606BC7">
        <w:t>Ako</w:t>
      </w:r>
      <w:r>
        <w:t xml:space="preserve"> se</w:t>
      </w:r>
      <w:r w:rsidRPr="00606BC7">
        <w:t xml:space="preserve"> za taj konkretni konto želi </w:t>
      </w:r>
      <w:r w:rsidR="00076DF7">
        <w:t>pripremiti</w:t>
      </w:r>
      <w:r w:rsidR="007F0A89">
        <w:t xml:space="preserve"> </w:t>
      </w:r>
      <w:r w:rsidRPr="00606BC7">
        <w:t>donos u jednoj stavci</w:t>
      </w:r>
      <w:r w:rsidR="00CC76BE">
        <w:t xml:space="preserve">, </w:t>
      </w:r>
      <w:r w:rsidRPr="00606BC7">
        <w:t>u kontnom planu</w:t>
      </w:r>
      <w:r w:rsidR="00736F77">
        <w:t xml:space="preserve"> (</w:t>
      </w:r>
      <w:r w:rsidRPr="00606BC7">
        <w:rPr>
          <w:b/>
          <w:bCs/>
          <w:i/>
          <w:iCs/>
        </w:rPr>
        <w:t>Financijsko knjigovodstvo</w:t>
      </w:r>
      <w:r w:rsidRPr="00606BC7">
        <w:t> </w:t>
      </w:r>
      <w:r w:rsidR="007F0A89">
        <w:t>-</w:t>
      </w:r>
      <w:r w:rsidRPr="00606BC7">
        <w:t> </w:t>
      </w:r>
      <w:r w:rsidRPr="00606BC7">
        <w:rPr>
          <w:b/>
          <w:bCs/>
          <w:i/>
          <w:iCs/>
        </w:rPr>
        <w:t>Šifrarnici</w:t>
      </w:r>
      <w:r w:rsidRPr="00606BC7">
        <w:t> </w:t>
      </w:r>
      <w:r w:rsidR="007F0A89">
        <w:t xml:space="preserve">- </w:t>
      </w:r>
      <w:r w:rsidRPr="00606BC7">
        <w:rPr>
          <w:b/>
          <w:bCs/>
          <w:i/>
          <w:iCs/>
        </w:rPr>
        <w:t>Šifrarnici</w:t>
      </w:r>
      <w:r w:rsidRPr="00606BC7">
        <w:t> </w:t>
      </w:r>
      <w:r w:rsidRPr="00606BC7">
        <w:rPr>
          <w:b/>
          <w:bCs/>
          <w:i/>
          <w:iCs/>
        </w:rPr>
        <w:t>FIN</w:t>
      </w:r>
      <w:r w:rsidR="007F0A89">
        <w:rPr>
          <w:b/>
          <w:bCs/>
          <w:i/>
          <w:iCs/>
        </w:rPr>
        <w:t xml:space="preserve"> </w:t>
      </w:r>
      <w:r w:rsidR="00736F77">
        <w:t>–</w:t>
      </w:r>
      <w:r w:rsidRPr="00606BC7">
        <w:t> </w:t>
      </w:r>
      <w:r w:rsidRPr="00606BC7">
        <w:rPr>
          <w:b/>
          <w:bCs/>
          <w:i/>
          <w:iCs/>
        </w:rPr>
        <w:t>Konta</w:t>
      </w:r>
      <w:r w:rsidR="00736F77">
        <w:t xml:space="preserve">) je </w:t>
      </w:r>
      <w:r w:rsidR="00776ED3">
        <w:t>za taj konto potrebno</w:t>
      </w:r>
      <w:r w:rsidRPr="00606BC7">
        <w:t xml:space="preserve"> definirati analitike na koje će se napraviti donos salda iz protekle godine</w:t>
      </w:r>
      <w:r w:rsidR="007D64B2">
        <w:t>.</w:t>
      </w:r>
      <w:r w:rsidRPr="00606BC7">
        <w:t xml:space="preserve"> </w:t>
      </w:r>
      <w:r w:rsidR="007D64B2">
        <w:t>K</w:t>
      </w:r>
      <w:r w:rsidRPr="00606BC7">
        <w:t>likne</w:t>
      </w:r>
      <w:r w:rsidR="00776ED3">
        <w:t xml:space="preserve"> se</w:t>
      </w:r>
      <w:r w:rsidRPr="00606BC7">
        <w:t xml:space="preserve"> na ikonu </w:t>
      </w:r>
      <w:r w:rsidR="00776ED3" w:rsidRPr="00776ED3">
        <w:rPr>
          <w:i/>
          <w:iCs/>
        </w:rPr>
        <w:t>Knjižica</w:t>
      </w:r>
      <w:r w:rsidR="00776ED3">
        <w:t>:</w:t>
      </w:r>
    </w:p>
    <w:p w14:paraId="49825493" w14:textId="77777777" w:rsidR="00776ED3" w:rsidRDefault="00776ED3" w:rsidP="001551AF">
      <w:pPr>
        <w:jc w:val="both"/>
      </w:pPr>
    </w:p>
    <w:p w14:paraId="3F4C0F86" w14:textId="30998DF0" w:rsidR="00776ED3" w:rsidRDefault="00A13808" w:rsidP="00A13808">
      <w:pPr>
        <w:jc w:val="center"/>
      </w:pPr>
      <w:r w:rsidRPr="00A13808">
        <w:rPr>
          <w:noProof/>
        </w:rPr>
        <w:lastRenderedPageBreak/>
        <w:drawing>
          <wp:inline distT="0" distB="0" distL="0" distR="0" wp14:anchorId="0DE70A68" wp14:editId="772C142E">
            <wp:extent cx="5941060" cy="4077970"/>
            <wp:effectExtent l="0" t="0" r="2540" b="0"/>
            <wp:docPr id="3805641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6413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5810" w14:textId="683B4176" w:rsidR="008F2D9C" w:rsidRDefault="008F2D9C" w:rsidP="001551AF">
      <w:pPr>
        <w:jc w:val="both"/>
        <w:rPr>
          <w:lang w:val="hr-HR"/>
        </w:rPr>
      </w:pPr>
    </w:p>
    <w:p w14:paraId="13E96BCC" w14:textId="4CBF3218" w:rsidR="003363D7" w:rsidRDefault="00004922" w:rsidP="001551AF">
      <w:pPr>
        <w:jc w:val="both"/>
        <w:rPr>
          <w:lang w:val="hr-HR"/>
        </w:rPr>
      </w:pPr>
      <w:r>
        <w:rPr>
          <w:lang w:val="hr-HR"/>
        </w:rPr>
        <w:t xml:space="preserve">U </w:t>
      </w:r>
      <w:r w:rsidR="007E11A6">
        <w:rPr>
          <w:lang w:val="hr-HR"/>
        </w:rPr>
        <w:t xml:space="preserve">prozor </w:t>
      </w:r>
      <w:r>
        <w:rPr>
          <w:lang w:val="hr-HR"/>
        </w:rPr>
        <w:t xml:space="preserve">koji se otvori upišu se </w:t>
      </w:r>
      <w:r w:rsidRPr="00CF318A">
        <w:rPr>
          <w:b/>
          <w:bCs/>
          <w:i/>
          <w:iCs/>
          <w:lang w:val="hr-HR"/>
        </w:rPr>
        <w:t>zajedničke</w:t>
      </w:r>
      <w:r w:rsidRPr="00CF318A">
        <w:rPr>
          <w:b/>
          <w:bCs/>
          <w:lang w:val="hr-HR"/>
        </w:rPr>
        <w:t xml:space="preserve"> </w:t>
      </w:r>
      <w:r>
        <w:rPr>
          <w:lang w:val="hr-HR"/>
        </w:rPr>
        <w:t>analitike za donos.</w:t>
      </w:r>
      <w:r w:rsidR="005F36C1">
        <w:rPr>
          <w:lang w:val="hr-HR"/>
        </w:rPr>
        <w:t xml:space="preserve"> U ovom primjeru je to mjesto troška i </w:t>
      </w:r>
      <w:r w:rsidR="0099154A">
        <w:rPr>
          <w:lang w:val="hr-HR"/>
        </w:rPr>
        <w:t>nositelj</w:t>
      </w:r>
      <w:r w:rsidR="005F36C1">
        <w:rPr>
          <w:lang w:val="hr-HR"/>
        </w:rPr>
        <w:t xml:space="preserve"> troška</w:t>
      </w:r>
      <w:r w:rsidR="006E3075">
        <w:rPr>
          <w:lang w:val="hr-HR"/>
        </w:rPr>
        <w:t xml:space="preserve"> - 0000001</w:t>
      </w:r>
      <w:r w:rsidR="005F36C1">
        <w:rPr>
          <w:lang w:val="hr-HR"/>
        </w:rPr>
        <w:t>.</w:t>
      </w:r>
    </w:p>
    <w:p w14:paraId="37F4B4BD" w14:textId="77777777" w:rsidR="00895FB8" w:rsidRDefault="00895FB8" w:rsidP="001551AF">
      <w:pPr>
        <w:jc w:val="both"/>
        <w:rPr>
          <w:lang w:val="hr-HR"/>
        </w:rPr>
      </w:pPr>
    </w:p>
    <w:p w14:paraId="4CC86AD2" w14:textId="261ABEDB" w:rsidR="00895FB8" w:rsidRDefault="00A13808" w:rsidP="00A13808">
      <w:pPr>
        <w:jc w:val="center"/>
        <w:rPr>
          <w:lang w:val="hr-HR"/>
        </w:rPr>
      </w:pPr>
      <w:r w:rsidRPr="00A13808">
        <w:rPr>
          <w:noProof/>
          <w:lang w:val="hr-HR"/>
        </w:rPr>
        <w:drawing>
          <wp:inline distT="0" distB="0" distL="0" distR="0" wp14:anchorId="6B189513" wp14:editId="2C51C94A">
            <wp:extent cx="4925112" cy="3086531"/>
            <wp:effectExtent l="0" t="0" r="0" b="0"/>
            <wp:docPr id="1183552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5281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9862" w14:textId="77777777" w:rsidR="00A13808" w:rsidRDefault="00A13808" w:rsidP="00A13808">
      <w:pPr>
        <w:jc w:val="center"/>
        <w:rPr>
          <w:lang w:val="hr-HR"/>
        </w:rPr>
      </w:pPr>
    </w:p>
    <w:p w14:paraId="671F6330" w14:textId="6D86BD2B" w:rsidR="00895FB8" w:rsidRDefault="00895FB8" w:rsidP="001551AF">
      <w:pPr>
        <w:jc w:val="both"/>
        <w:rPr>
          <w:lang w:val="hr-HR"/>
        </w:rPr>
      </w:pPr>
      <w:r>
        <w:rPr>
          <w:lang w:val="hr-HR"/>
        </w:rPr>
        <w:t>Nakon prijelaza u novu obračunsku godinu</w:t>
      </w:r>
      <w:r w:rsidR="00683E6F">
        <w:rPr>
          <w:lang w:val="hr-HR"/>
        </w:rPr>
        <w:t>,</w:t>
      </w:r>
      <w:r>
        <w:rPr>
          <w:lang w:val="hr-HR"/>
        </w:rPr>
        <w:t xml:space="preserve"> na tom kontu </w:t>
      </w:r>
      <w:r w:rsidR="00683E6F">
        <w:rPr>
          <w:lang w:val="hr-HR"/>
        </w:rPr>
        <w:t xml:space="preserve">je </w:t>
      </w:r>
      <w:r w:rsidR="00471CEE">
        <w:rPr>
          <w:lang w:val="hr-HR"/>
        </w:rPr>
        <w:t>izvršen je donos</w:t>
      </w:r>
      <w:r w:rsidR="00FD6E7A">
        <w:rPr>
          <w:lang w:val="hr-HR"/>
        </w:rPr>
        <w:t xml:space="preserve"> u jednoj stavci na zajedničkim analitikama.</w:t>
      </w:r>
    </w:p>
    <w:p w14:paraId="366AF0E6" w14:textId="77777777" w:rsidR="00E67020" w:rsidRDefault="00E67020" w:rsidP="001551AF">
      <w:pPr>
        <w:jc w:val="both"/>
        <w:rPr>
          <w:lang w:val="hr-HR"/>
        </w:rPr>
      </w:pPr>
    </w:p>
    <w:p w14:paraId="0FF59E79" w14:textId="3291CD5A" w:rsidR="00E67020" w:rsidRDefault="007424A3" w:rsidP="001551AF">
      <w:pPr>
        <w:jc w:val="both"/>
        <w:rPr>
          <w:lang w:val="hr-HR"/>
        </w:rPr>
      </w:pPr>
      <w:r w:rsidRPr="007424A3">
        <w:rPr>
          <w:noProof/>
          <w:lang w:val="hr-HR"/>
        </w:rPr>
        <w:lastRenderedPageBreak/>
        <w:drawing>
          <wp:inline distT="0" distB="0" distL="0" distR="0" wp14:anchorId="1E7FC43A" wp14:editId="367F8194">
            <wp:extent cx="5941060" cy="3552190"/>
            <wp:effectExtent l="0" t="0" r="2540" b="0"/>
            <wp:docPr id="826263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6307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B581" w14:textId="77777777" w:rsidR="007424A3" w:rsidRDefault="007424A3" w:rsidP="001551AF">
      <w:pPr>
        <w:jc w:val="both"/>
        <w:rPr>
          <w:lang w:val="hr-HR"/>
        </w:rPr>
      </w:pPr>
    </w:p>
    <w:p w14:paraId="4B2583B3" w14:textId="7E6B3FF2" w:rsidR="00E67020" w:rsidRDefault="00C502F2" w:rsidP="001551AF">
      <w:pPr>
        <w:jc w:val="both"/>
        <w:rPr>
          <w:lang w:val="hr-HR"/>
        </w:rPr>
      </w:pPr>
      <w:r>
        <w:rPr>
          <w:lang w:val="hr-HR"/>
        </w:rPr>
        <w:t>Ako se osim analitike mjesta troška i nositelja troška koristi i analitika stra</w:t>
      </w:r>
      <w:r w:rsidR="00D56998">
        <w:rPr>
          <w:lang w:val="hr-HR"/>
        </w:rPr>
        <w:t xml:space="preserve">nke, </w:t>
      </w:r>
      <w:r w:rsidR="00617894">
        <w:rPr>
          <w:lang w:val="hr-HR"/>
        </w:rPr>
        <w:t>tada se prijenos na zajedničku analitiku</w:t>
      </w:r>
      <w:r w:rsidR="00AC0239">
        <w:rPr>
          <w:lang w:val="hr-HR"/>
        </w:rPr>
        <w:t xml:space="preserve"> može napraviti samo ako se konto vodi kao </w:t>
      </w:r>
      <w:r w:rsidR="00F97C85">
        <w:rPr>
          <w:lang w:val="hr-HR"/>
        </w:rPr>
        <w:t xml:space="preserve">konto </w:t>
      </w:r>
      <w:r w:rsidR="00F97C85" w:rsidRPr="00F97C85">
        <w:rPr>
          <w:b/>
          <w:bCs/>
          <w:lang w:val="hr-HR"/>
        </w:rPr>
        <w:t>koje nije s</w:t>
      </w:r>
      <w:r w:rsidR="00AC0239" w:rsidRPr="00F97C85">
        <w:rPr>
          <w:b/>
          <w:bCs/>
          <w:lang w:val="hr-HR"/>
        </w:rPr>
        <w:t>a</w:t>
      </w:r>
      <w:r w:rsidR="007A42C9" w:rsidRPr="00F97C85">
        <w:rPr>
          <w:b/>
          <w:bCs/>
          <w:lang w:val="hr-HR"/>
        </w:rPr>
        <w:t>ldakont</w:t>
      </w:r>
      <w:r w:rsidR="00F97C85" w:rsidRPr="00F97C85">
        <w:rPr>
          <w:b/>
          <w:bCs/>
          <w:lang w:val="hr-HR"/>
        </w:rPr>
        <w:t>no</w:t>
      </w:r>
      <w:r w:rsidR="007A42C9">
        <w:rPr>
          <w:lang w:val="hr-HR"/>
        </w:rPr>
        <w:t xml:space="preserve">, to jest, u polju </w:t>
      </w:r>
      <w:r w:rsidR="007A42C9" w:rsidRPr="00483667">
        <w:rPr>
          <w:b/>
          <w:bCs/>
          <w:i/>
          <w:iCs/>
          <w:lang w:val="hr-HR"/>
        </w:rPr>
        <w:t>Strana knjiženja računa</w:t>
      </w:r>
      <w:r w:rsidR="007A42C9">
        <w:rPr>
          <w:lang w:val="hr-HR"/>
        </w:rPr>
        <w:t xml:space="preserve"> </w:t>
      </w:r>
      <w:r w:rsidR="00013E72">
        <w:rPr>
          <w:lang w:val="hr-HR"/>
        </w:rPr>
        <w:t xml:space="preserve">je odabrana postavka </w:t>
      </w:r>
      <w:r w:rsidR="00483667" w:rsidRPr="00483667">
        <w:rPr>
          <w:b/>
          <w:bCs/>
          <w:i/>
          <w:iCs/>
          <w:lang w:val="hr-HR"/>
        </w:rPr>
        <w:t>n</w:t>
      </w:r>
      <w:r w:rsidR="00013E72" w:rsidRPr="00483667">
        <w:rPr>
          <w:b/>
          <w:bCs/>
          <w:i/>
          <w:iCs/>
          <w:lang w:val="hr-HR"/>
        </w:rPr>
        <w:t>ema računa</w:t>
      </w:r>
      <w:r w:rsidR="00013E72">
        <w:rPr>
          <w:lang w:val="hr-HR"/>
        </w:rPr>
        <w:t>.</w:t>
      </w:r>
    </w:p>
    <w:p w14:paraId="25E9C776" w14:textId="77777777" w:rsidR="006E0F69" w:rsidRDefault="006E0F69" w:rsidP="001551AF">
      <w:pPr>
        <w:jc w:val="both"/>
        <w:rPr>
          <w:lang w:val="hr-HR"/>
        </w:rPr>
      </w:pPr>
    </w:p>
    <w:p w14:paraId="5174C91C" w14:textId="5FA547B7" w:rsidR="006E0F69" w:rsidRDefault="006E0F69" w:rsidP="001551AF">
      <w:pPr>
        <w:jc w:val="both"/>
        <w:rPr>
          <w:lang w:val="hr-HR"/>
        </w:rPr>
      </w:pPr>
      <w:r>
        <w:rPr>
          <w:lang w:val="hr-HR"/>
        </w:rPr>
        <w:t xml:space="preserve">Primjer </w:t>
      </w:r>
      <w:r w:rsidR="007424A3">
        <w:rPr>
          <w:lang w:val="hr-HR"/>
        </w:rPr>
        <w:t xml:space="preserve">knjiženja na </w:t>
      </w:r>
      <w:r>
        <w:rPr>
          <w:lang w:val="hr-HR"/>
        </w:rPr>
        <w:t>kont</w:t>
      </w:r>
      <w:r w:rsidR="007424A3">
        <w:rPr>
          <w:lang w:val="hr-HR"/>
        </w:rPr>
        <w:t>u 3200</w:t>
      </w:r>
      <w:r>
        <w:rPr>
          <w:lang w:val="hr-HR"/>
        </w:rPr>
        <w:t>:</w:t>
      </w:r>
    </w:p>
    <w:p w14:paraId="3650F3BB" w14:textId="77777777" w:rsidR="007424A3" w:rsidRDefault="007424A3" w:rsidP="001551AF">
      <w:pPr>
        <w:jc w:val="both"/>
        <w:rPr>
          <w:lang w:val="hr-HR"/>
        </w:rPr>
      </w:pPr>
    </w:p>
    <w:p w14:paraId="3AB32B0D" w14:textId="357E1205" w:rsidR="007424A3" w:rsidRDefault="007424A3" w:rsidP="001551AF">
      <w:pPr>
        <w:jc w:val="both"/>
        <w:rPr>
          <w:lang w:val="hr-HR"/>
        </w:rPr>
      </w:pPr>
      <w:r w:rsidRPr="007424A3">
        <w:rPr>
          <w:noProof/>
          <w:lang w:val="hr-HR"/>
        </w:rPr>
        <w:drawing>
          <wp:inline distT="0" distB="0" distL="0" distR="0" wp14:anchorId="408623A8" wp14:editId="5F7953DA">
            <wp:extent cx="5941060" cy="3535680"/>
            <wp:effectExtent l="0" t="0" r="2540" b="7620"/>
            <wp:docPr id="336277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7781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2429" w14:textId="77777777" w:rsidR="00AB3AB0" w:rsidRDefault="00AB3AB0" w:rsidP="001551AF">
      <w:pPr>
        <w:jc w:val="both"/>
        <w:rPr>
          <w:lang w:val="hr-HR"/>
        </w:rPr>
      </w:pPr>
    </w:p>
    <w:p w14:paraId="0D2E275B" w14:textId="6D5EE37D" w:rsidR="007424A3" w:rsidRDefault="007424A3" w:rsidP="001551AF">
      <w:pPr>
        <w:jc w:val="both"/>
        <w:rPr>
          <w:lang w:val="hr-HR"/>
        </w:rPr>
      </w:pPr>
      <w:r>
        <w:rPr>
          <w:lang w:val="hr-HR"/>
        </w:rPr>
        <w:t>Postavke konta:</w:t>
      </w:r>
    </w:p>
    <w:p w14:paraId="505FDFC5" w14:textId="67A6A620" w:rsidR="00DB1730" w:rsidRDefault="00A13808" w:rsidP="00A13808">
      <w:pPr>
        <w:jc w:val="center"/>
        <w:rPr>
          <w:lang w:val="hr-HR"/>
        </w:rPr>
      </w:pPr>
      <w:r w:rsidRPr="00A13808">
        <w:rPr>
          <w:noProof/>
          <w:lang w:val="hr-HR"/>
        </w:rPr>
        <w:lastRenderedPageBreak/>
        <w:drawing>
          <wp:inline distT="0" distB="0" distL="0" distR="0" wp14:anchorId="7F400D89" wp14:editId="3D2C635B">
            <wp:extent cx="5941060" cy="4383405"/>
            <wp:effectExtent l="0" t="0" r="2540" b="0"/>
            <wp:docPr id="1906753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5390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2C39" w14:textId="77777777" w:rsidR="00A13808" w:rsidRDefault="00A13808" w:rsidP="008F2D9C"/>
    <w:p w14:paraId="4AC7EF12" w14:textId="3F65DCDF" w:rsidR="00A6165B" w:rsidRDefault="00A6165B" w:rsidP="008F2D9C">
      <w:r>
        <w:t>Na</w:t>
      </w:r>
      <w:r w:rsidRPr="00A6165B">
        <w:t xml:space="preserve"> tom kontu </w:t>
      </w:r>
      <w:r w:rsidR="00A13808">
        <w:t xml:space="preserve">se </w:t>
      </w:r>
      <w:r w:rsidRPr="00A6165B">
        <w:t>mora</w:t>
      </w:r>
      <w:r>
        <w:t xml:space="preserve">, </w:t>
      </w:r>
      <w:r w:rsidRPr="00A6165B">
        <w:t>uz zajedničko mjesto troška i nositelja troška</w:t>
      </w:r>
      <w:r>
        <w:t>,</w:t>
      </w:r>
      <w:r w:rsidRPr="00A6165B">
        <w:t xml:space="preserve"> upisati i zajedničk</w:t>
      </w:r>
      <w:r w:rsidR="00A11559">
        <w:t xml:space="preserve">a </w:t>
      </w:r>
      <w:r w:rsidRPr="00A6165B">
        <w:t>šifr</w:t>
      </w:r>
      <w:r w:rsidR="00A11559">
        <w:t>a</w:t>
      </w:r>
      <w:r w:rsidRPr="00A6165B">
        <w:t xml:space="preserve"> stranke.</w:t>
      </w:r>
    </w:p>
    <w:p w14:paraId="135D880E" w14:textId="77777777" w:rsidR="00A6165B" w:rsidRDefault="00A6165B" w:rsidP="008F2D9C"/>
    <w:p w14:paraId="5CE71B5E" w14:textId="2EC40783" w:rsidR="00A6165B" w:rsidRDefault="00A13808" w:rsidP="00A13808">
      <w:pPr>
        <w:jc w:val="center"/>
      </w:pPr>
      <w:r w:rsidRPr="00A13808">
        <w:rPr>
          <w:noProof/>
        </w:rPr>
        <w:drawing>
          <wp:inline distT="0" distB="0" distL="0" distR="0" wp14:anchorId="3160ED2E" wp14:editId="15254D27">
            <wp:extent cx="4991797" cy="3124636"/>
            <wp:effectExtent l="0" t="0" r="0" b="0"/>
            <wp:docPr id="1243434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3431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235D" w14:textId="77777777" w:rsidR="00A13808" w:rsidRDefault="00A13808" w:rsidP="00A13808">
      <w:pPr>
        <w:jc w:val="center"/>
      </w:pPr>
    </w:p>
    <w:p w14:paraId="5AF44397" w14:textId="77777777" w:rsidR="00A13808" w:rsidRDefault="00A13808" w:rsidP="008F2D9C"/>
    <w:p w14:paraId="79DECEE2" w14:textId="4CC401BC" w:rsidR="00A13808" w:rsidRDefault="00A3366A" w:rsidP="008F2D9C">
      <w:r>
        <w:t>¸</w:t>
      </w:r>
    </w:p>
    <w:p w14:paraId="489351FE" w14:textId="77777777" w:rsidR="00A3366A" w:rsidRDefault="00A3366A" w:rsidP="008F2D9C"/>
    <w:p w14:paraId="0BA750EB" w14:textId="77777777" w:rsidR="00A13808" w:rsidRDefault="00A13808" w:rsidP="008F2D9C"/>
    <w:p w14:paraId="1CD62A94" w14:textId="717431F4" w:rsidR="007424A3" w:rsidRDefault="007424A3" w:rsidP="008F2D9C">
      <w:r>
        <w:t>Kada se napravi prijelaz u novu poslovnu godinu početno stanje se prikaže kako slijedi:</w:t>
      </w:r>
    </w:p>
    <w:p w14:paraId="3FC59DF2" w14:textId="77777777" w:rsidR="007424A3" w:rsidRDefault="007424A3" w:rsidP="008F2D9C"/>
    <w:p w14:paraId="5E86411F" w14:textId="6EB9E583" w:rsidR="007424A3" w:rsidRDefault="007424A3" w:rsidP="008F2D9C">
      <w:r w:rsidRPr="007424A3">
        <w:rPr>
          <w:noProof/>
        </w:rPr>
        <w:drawing>
          <wp:inline distT="0" distB="0" distL="0" distR="0" wp14:anchorId="6CA6D0C4" wp14:editId="264A2145">
            <wp:extent cx="5941060" cy="3663950"/>
            <wp:effectExtent l="0" t="0" r="2540" b="0"/>
            <wp:docPr id="1842975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7512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13E9" w14:textId="77777777" w:rsidR="007424A3" w:rsidRDefault="007424A3" w:rsidP="008F2D9C"/>
    <w:p w14:paraId="06CF721F" w14:textId="77777777" w:rsidR="007424A3" w:rsidRDefault="007424A3" w:rsidP="008F2D9C"/>
    <w:p w14:paraId="2EDE1774" w14:textId="6DB848D7" w:rsidR="002A1349" w:rsidRDefault="002A1349" w:rsidP="008F2D9C">
      <w:r>
        <w:t>Ako je konto saldakontn</w:t>
      </w:r>
      <w:r w:rsidR="002741F9">
        <w:t>i</w:t>
      </w:r>
      <w:r>
        <w:t xml:space="preserve">, program </w:t>
      </w:r>
      <w:r w:rsidR="00651EB6">
        <w:t>pripremi</w:t>
      </w:r>
      <w:r>
        <w:t xml:space="preserve"> prijenos</w:t>
      </w:r>
      <w:r w:rsidR="00027F68">
        <w:t xml:space="preserve"> pojedinačnih otvorenih stavaka isto kao kod prijenosa stanja na kontima kupaca i dobavljača</w:t>
      </w:r>
      <w:r w:rsidR="00681062">
        <w:t>.</w:t>
      </w:r>
    </w:p>
    <w:p w14:paraId="401C240E" w14:textId="3F82893B" w:rsidR="00681062" w:rsidRDefault="00681062" w:rsidP="008F2D9C">
      <w:r>
        <w:t>Postavke takvog konta su slije</w:t>
      </w:r>
      <w:r w:rsidR="005A7ABA">
        <w:t xml:space="preserve">deće: </w:t>
      </w:r>
      <w:r w:rsidR="005A7ABA" w:rsidRPr="009A0EF1">
        <w:rPr>
          <w:i/>
          <w:iCs/>
        </w:rPr>
        <w:t>Vrsta</w:t>
      </w:r>
      <w:r w:rsidR="005A7ABA">
        <w:t xml:space="preserve"> = </w:t>
      </w:r>
      <w:r w:rsidR="005A7ABA" w:rsidRPr="009A0EF1">
        <w:rPr>
          <w:i/>
          <w:iCs/>
        </w:rPr>
        <w:t>dobavljači</w:t>
      </w:r>
      <w:r w:rsidR="00A64E8C">
        <w:rPr>
          <w:i/>
          <w:iCs/>
        </w:rPr>
        <w:t xml:space="preserve"> </w:t>
      </w:r>
      <w:r w:rsidR="005A7ABA">
        <w:t xml:space="preserve"> i </w:t>
      </w:r>
      <w:r w:rsidR="005A7ABA" w:rsidRPr="009A0EF1">
        <w:rPr>
          <w:i/>
          <w:iCs/>
        </w:rPr>
        <w:t>Strana knjiženja računa</w:t>
      </w:r>
      <w:r w:rsidR="005A7ABA">
        <w:t xml:space="preserve"> = </w:t>
      </w:r>
      <w:r w:rsidR="005A7ABA" w:rsidRPr="009A0EF1">
        <w:rPr>
          <w:i/>
          <w:iCs/>
        </w:rPr>
        <w:t>potražuje</w:t>
      </w:r>
      <w:r w:rsidR="00392D65">
        <w:t>.</w:t>
      </w:r>
    </w:p>
    <w:p w14:paraId="1D711226" w14:textId="62BF701E" w:rsidR="00392D65" w:rsidRDefault="00392D65" w:rsidP="008F2D9C">
      <w:pPr>
        <w:rPr>
          <w:i/>
          <w:iCs/>
        </w:rPr>
      </w:pPr>
      <w:r>
        <w:t xml:space="preserve">Isto vrijedi i za konto </w:t>
      </w:r>
      <w:r w:rsidRPr="00392D65">
        <w:rPr>
          <w:i/>
          <w:iCs/>
        </w:rPr>
        <w:t>Vrsta = kupci</w:t>
      </w:r>
      <w:r>
        <w:t xml:space="preserve"> i </w:t>
      </w:r>
      <w:r w:rsidRPr="00392D65">
        <w:rPr>
          <w:i/>
          <w:iCs/>
        </w:rPr>
        <w:t>Strana knjiženja računa = duguje.</w:t>
      </w:r>
    </w:p>
    <w:p w14:paraId="425FCFF3" w14:textId="77777777" w:rsidR="0013393B" w:rsidRDefault="0013393B" w:rsidP="008F2D9C">
      <w:pPr>
        <w:rPr>
          <w:i/>
          <w:iCs/>
        </w:rPr>
      </w:pPr>
    </w:p>
    <w:p w14:paraId="3583CC19" w14:textId="3F2359EE" w:rsidR="0013393B" w:rsidRDefault="00776A7B" w:rsidP="008F2D9C">
      <w:r w:rsidRPr="00776A7B">
        <w:rPr>
          <w:noProof/>
        </w:rPr>
        <w:lastRenderedPageBreak/>
        <w:drawing>
          <wp:inline distT="0" distB="0" distL="0" distR="0" wp14:anchorId="4A3DCB70" wp14:editId="7B73B3EE">
            <wp:extent cx="5941060" cy="4517390"/>
            <wp:effectExtent l="0" t="0" r="2540" b="0"/>
            <wp:docPr id="1593069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6997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1663" w14:textId="77777777" w:rsidR="007424A3" w:rsidRDefault="007424A3" w:rsidP="008F2D9C"/>
    <w:p w14:paraId="2A8AE6DC" w14:textId="07920DD0" w:rsidR="001A09A3" w:rsidRDefault="00BB7B7C" w:rsidP="008F2D9C">
      <w:r>
        <w:t>Uz definirane post</w:t>
      </w:r>
      <w:r w:rsidR="00550E9D">
        <w:t>a</w:t>
      </w:r>
      <w:r>
        <w:t>vke, u početnom stanju</w:t>
      </w:r>
      <w:r w:rsidR="0002217E">
        <w:t xml:space="preserve"> nove godine</w:t>
      </w:r>
      <w:r w:rsidR="00550E9D">
        <w:t xml:space="preserve"> </w:t>
      </w:r>
      <w:r w:rsidR="00BB0BAC">
        <w:t>pripremio</w:t>
      </w:r>
      <w:r w:rsidR="00550E9D">
        <w:t xml:space="preserve"> bi se donos </w:t>
      </w:r>
      <w:r w:rsidR="001A09A3">
        <w:t>prikazan kao na slici:</w:t>
      </w:r>
    </w:p>
    <w:p w14:paraId="0AC2BC15" w14:textId="74293713" w:rsidR="00DB1730" w:rsidRDefault="007424A3" w:rsidP="008F2D9C">
      <w:pPr>
        <w:rPr>
          <w:lang w:val="hr-HR"/>
        </w:rPr>
      </w:pPr>
      <w:r w:rsidRPr="007424A3">
        <w:rPr>
          <w:noProof/>
          <w:lang w:val="hr-HR"/>
        </w:rPr>
        <w:drawing>
          <wp:inline distT="0" distB="0" distL="0" distR="0" wp14:anchorId="6C32DC58" wp14:editId="62AB143D">
            <wp:extent cx="5941060" cy="3729355"/>
            <wp:effectExtent l="0" t="0" r="2540" b="4445"/>
            <wp:docPr id="1366424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2475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AF3F" w14:textId="77777777" w:rsidR="0020795A" w:rsidRDefault="0020795A" w:rsidP="008F2D9C">
      <w:pPr>
        <w:rPr>
          <w:lang w:val="hr-HR"/>
        </w:rPr>
      </w:pPr>
    </w:p>
    <w:p w14:paraId="0B40C8B8" w14:textId="2074CB00" w:rsidR="0020795A" w:rsidRDefault="0020795A" w:rsidP="008F2D9C">
      <w:pPr>
        <w:rPr>
          <w:lang w:val="hr-HR"/>
        </w:rPr>
      </w:pPr>
      <w:r>
        <w:rPr>
          <w:lang w:val="hr-HR"/>
        </w:rPr>
        <w:t>Upute su pripremljene s verzijom 2024.09.003</w:t>
      </w:r>
    </w:p>
    <w:p w14:paraId="7E3F08B3" w14:textId="2A04BE31" w:rsidR="0020795A" w:rsidRDefault="0020795A" w:rsidP="008F2D9C">
      <w:pPr>
        <w:rPr>
          <w:lang w:val="hr-HR"/>
        </w:rPr>
      </w:pPr>
    </w:p>
    <w:p w14:paraId="2C62328F" w14:textId="6D8E9459" w:rsidR="0020795A" w:rsidRDefault="0020795A" w:rsidP="008F2D9C">
      <w:pPr>
        <w:rPr>
          <w:lang w:val="hr-HR"/>
        </w:rPr>
      </w:pPr>
      <w:r>
        <w:rPr>
          <w:lang w:val="hr-HR"/>
        </w:rPr>
        <w:t>Seyfor d.o.o.</w:t>
      </w:r>
    </w:p>
    <w:p w14:paraId="0CA1FA14" w14:textId="4BAD50E3" w:rsidR="0020795A" w:rsidRDefault="0020795A" w:rsidP="008F2D9C">
      <w:pPr>
        <w:rPr>
          <w:lang w:val="hr-HR"/>
        </w:rPr>
      </w:pPr>
      <w:r>
        <w:rPr>
          <w:lang w:val="hr-HR"/>
        </w:rPr>
        <w:br/>
        <w:t>Zagreb, 22.01.2025.</w:t>
      </w:r>
    </w:p>
    <w:p w14:paraId="2FEE5D29" w14:textId="77777777" w:rsidR="0020795A" w:rsidRDefault="0020795A" w:rsidP="008F2D9C">
      <w:pPr>
        <w:rPr>
          <w:lang w:val="hr-HR"/>
        </w:rPr>
      </w:pPr>
    </w:p>
    <w:sectPr w:rsidR="0020795A" w:rsidSect="0076397A">
      <w:headerReference w:type="default" r:id="rId21"/>
      <w:footerReference w:type="default" r:id="rId22"/>
      <w:pgSz w:w="11906" w:h="16838"/>
      <w:pgMar w:top="1134" w:right="1274" w:bottom="1560" w:left="1276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FCF0C" w14:textId="77777777" w:rsidR="00D87458" w:rsidRDefault="00D87458" w:rsidP="00465E95">
      <w:pPr>
        <w:spacing w:line="240" w:lineRule="auto"/>
      </w:pPr>
      <w:r>
        <w:separator/>
      </w:r>
    </w:p>
  </w:endnote>
  <w:endnote w:type="continuationSeparator" w:id="0">
    <w:p w14:paraId="7D70CCF0" w14:textId="77777777" w:rsidR="00D87458" w:rsidRDefault="00D87458" w:rsidP="00465E95">
      <w:pPr>
        <w:spacing w:line="240" w:lineRule="auto"/>
      </w:pPr>
      <w:r>
        <w:continuationSeparator/>
      </w:r>
    </w:p>
  </w:endnote>
  <w:endnote w:type="continuationNotice" w:id="1">
    <w:p w14:paraId="353DBD39" w14:textId="77777777" w:rsidR="00D87458" w:rsidRDefault="00D874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A7313" w14:textId="7780ED4E" w:rsidR="007C6AD4" w:rsidRDefault="001B3149" w:rsidP="00E52775">
    <w:pPr>
      <w:pStyle w:val="Footer"/>
      <w:jc w:val="right"/>
      <w:rPr>
        <w:noProof/>
      </w:rPr>
    </w:pPr>
    <w:r w:rsidRPr="001B3149">
      <w:rPr>
        <w:noProof/>
      </w:rPr>
      <w:drawing>
        <wp:anchor distT="0" distB="0" distL="114300" distR="114300" simplePos="0" relativeHeight="251658241" behindDoc="0" locked="0" layoutInCell="1" allowOverlap="1" wp14:anchorId="4D814EB8" wp14:editId="32ABF0EC">
          <wp:simplePos x="0" y="0"/>
          <wp:positionH relativeFrom="margin">
            <wp:align>left</wp:align>
          </wp:positionH>
          <wp:positionV relativeFrom="paragraph">
            <wp:posOffset>-29210</wp:posOffset>
          </wp:positionV>
          <wp:extent cx="588645" cy="222885"/>
          <wp:effectExtent l="0" t="0" r="1905" b="5715"/>
          <wp:wrapNone/>
          <wp:docPr id="6" name="Grafika 5">
            <a:extLst xmlns:a="http://schemas.openxmlformats.org/drawingml/2006/main">
              <a:ext uri="{FF2B5EF4-FFF2-40B4-BE49-F238E27FC236}">
                <a16:creationId xmlns:a16="http://schemas.microsoft.com/office/drawing/2014/main" id="{450FE8C1-3697-F2DD-96D8-132909E0EA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5">
                    <a:extLst>
                      <a:ext uri="{FF2B5EF4-FFF2-40B4-BE49-F238E27FC236}">
                        <a16:creationId xmlns:a16="http://schemas.microsoft.com/office/drawing/2014/main" id="{450FE8C1-3697-F2DD-96D8-132909E0EA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222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262675912"/>
        <w:docPartObj>
          <w:docPartGallery w:val="Page Numbers (Bottom of Page)"/>
          <w:docPartUnique/>
        </w:docPartObj>
      </w:sdtPr>
      <w:sdtEndPr/>
      <w:sdtContent>
        <w:r w:rsidR="007C6AD4">
          <w:fldChar w:fldCharType="begin"/>
        </w:r>
        <w:r w:rsidR="007C6AD4">
          <w:instrText>PAGE   \* MERGEFORMAT</w:instrText>
        </w:r>
        <w:r w:rsidR="007C6AD4">
          <w:fldChar w:fldCharType="separate"/>
        </w:r>
        <w:r w:rsidR="007C6AD4">
          <w:t>2</w:t>
        </w:r>
        <w:r w:rsidR="007C6AD4">
          <w:fldChar w:fldCharType="end"/>
        </w:r>
        <w:r w:rsidR="007C6AD4">
          <w:t xml:space="preserve">  </w:t>
        </w:r>
        <w:r w:rsidR="007C6AD4" w:rsidRPr="00171F78">
          <w:rPr>
            <w:color w:val="00A98C"/>
          </w:rPr>
          <w:t xml:space="preserve">/ </w:t>
        </w:r>
        <w:r w:rsidR="007C6AD4" w:rsidRPr="008E381E">
          <w:t xml:space="preserve"> </w:t>
        </w:r>
        <w:fldSimple w:instr=" NUMPAGES  \* Arabic  \* MERGEFORMAT ">
          <w:r w:rsidR="007C6AD4">
            <w:t>5</w:t>
          </w:r>
        </w:fldSimple>
        <w:r w:rsidR="007C6AD4" w:rsidRPr="00ED58A8">
          <w:rPr>
            <w:noProof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00C37" w14:textId="77777777" w:rsidR="00D87458" w:rsidRDefault="00D87458" w:rsidP="00465E95">
      <w:pPr>
        <w:spacing w:line="240" w:lineRule="auto"/>
      </w:pPr>
      <w:r>
        <w:separator/>
      </w:r>
    </w:p>
  </w:footnote>
  <w:footnote w:type="continuationSeparator" w:id="0">
    <w:p w14:paraId="541C8C4E" w14:textId="77777777" w:rsidR="00D87458" w:rsidRDefault="00D87458" w:rsidP="00465E95">
      <w:pPr>
        <w:spacing w:line="240" w:lineRule="auto"/>
      </w:pPr>
      <w:r>
        <w:continuationSeparator/>
      </w:r>
    </w:p>
  </w:footnote>
  <w:footnote w:type="continuationNotice" w:id="1">
    <w:p w14:paraId="29F1D601" w14:textId="77777777" w:rsidR="00D87458" w:rsidRDefault="00D8745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59F12" w14:textId="659685B1" w:rsidR="00BD1FCC" w:rsidRDefault="00BD1F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46B549" wp14:editId="5A93C06D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504" name="Grafický objekt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9.4pt;height:11.4pt;visibility:visible;mso-wrap-style:square" o:bullet="t">
        <v:imagedata r:id="rId1" o:title=""/>
      </v:shape>
    </w:pict>
  </w:numPicBullet>
  <w:abstractNum w:abstractNumId="0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pPr>
        <w:ind w:left="34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pPr>
        <w:ind w:left="-4480" w:hanging="34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2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28C36D0F"/>
    <w:multiLevelType w:val="multilevel"/>
    <w:tmpl w:val="4ECC5B5C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Heading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F166184"/>
    <w:multiLevelType w:val="hybridMultilevel"/>
    <w:tmpl w:val="C54EEC32"/>
    <w:lvl w:ilvl="0" w:tplc="D08AD9A8">
      <w:start w:val="1"/>
      <w:numFmt w:val="bullet"/>
      <w:pStyle w:val="ListParagraph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2142A"/>
    <w:multiLevelType w:val="multilevel"/>
    <w:tmpl w:val="171C0022"/>
    <w:numStyleLink w:val="Styl1"/>
  </w:abstractNum>
  <w:num w:numId="1" w16cid:durableId="1593124293">
    <w:abstractNumId w:val="4"/>
  </w:num>
  <w:num w:numId="2" w16cid:durableId="354697124">
    <w:abstractNumId w:val="3"/>
  </w:num>
  <w:num w:numId="3" w16cid:durableId="385954231">
    <w:abstractNumId w:val="6"/>
  </w:num>
  <w:num w:numId="4" w16cid:durableId="920676999">
    <w:abstractNumId w:val="8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1"/>
  </w:num>
  <w:num w:numId="6" w16cid:durableId="1740900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2"/>
  </w:num>
  <w:num w:numId="8" w16cid:durableId="1941064357">
    <w:abstractNumId w:val="7"/>
  </w:num>
  <w:num w:numId="9" w16cid:durableId="542984798">
    <w:abstractNumId w:val="0"/>
  </w:num>
  <w:num w:numId="10" w16cid:durableId="1050685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0180"/>
    <w:rsid w:val="000011DA"/>
    <w:rsid w:val="00004076"/>
    <w:rsid w:val="00004922"/>
    <w:rsid w:val="00013E72"/>
    <w:rsid w:val="00014BF2"/>
    <w:rsid w:val="0002217E"/>
    <w:rsid w:val="000233C6"/>
    <w:rsid w:val="00027F68"/>
    <w:rsid w:val="000313ED"/>
    <w:rsid w:val="00037F3B"/>
    <w:rsid w:val="00041402"/>
    <w:rsid w:val="00051D07"/>
    <w:rsid w:val="00053C75"/>
    <w:rsid w:val="00054CFC"/>
    <w:rsid w:val="00072577"/>
    <w:rsid w:val="00076DF7"/>
    <w:rsid w:val="00077089"/>
    <w:rsid w:val="0009722F"/>
    <w:rsid w:val="00097476"/>
    <w:rsid w:val="0010218C"/>
    <w:rsid w:val="00105699"/>
    <w:rsid w:val="0013393B"/>
    <w:rsid w:val="00144B91"/>
    <w:rsid w:val="00146AD6"/>
    <w:rsid w:val="001551AF"/>
    <w:rsid w:val="00171F78"/>
    <w:rsid w:val="00172DEB"/>
    <w:rsid w:val="001A09A3"/>
    <w:rsid w:val="001B1109"/>
    <w:rsid w:val="001B3149"/>
    <w:rsid w:val="001C4D7E"/>
    <w:rsid w:val="001D17A8"/>
    <w:rsid w:val="001E26EE"/>
    <w:rsid w:val="001E4A8A"/>
    <w:rsid w:val="001E7ECF"/>
    <w:rsid w:val="001F1604"/>
    <w:rsid w:val="001F2ABD"/>
    <w:rsid w:val="00200509"/>
    <w:rsid w:val="0020207D"/>
    <w:rsid w:val="00207567"/>
    <w:rsid w:val="0020795A"/>
    <w:rsid w:val="002311BB"/>
    <w:rsid w:val="00237F5F"/>
    <w:rsid w:val="00260734"/>
    <w:rsid w:val="00260F01"/>
    <w:rsid w:val="002741F9"/>
    <w:rsid w:val="002A1349"/>
    <w:rsid w:val="002A54EE"/>
    <w:rsid w:val="002B243C"/>
    <w:rsid w:val="002E6A8E"/>
    <w:rsid w:val="002F53EB"/>
    <w:rsid w:val="0030055B"/>
    <w:rsid w:val="00301535"/>
    <w:rsid w:val="003078AA"/>
    <w:rsid w:val="00316669"/>
    <w:rsid w:val="003363D7"/>
    <w:rsid w:val="00342D04"/>
    <w:rsid w:val="003447EF"/>
    <w:rsid w:val="00354F2F"/>
    <w:rsid w:val="00367BC0"/>
    <w:rsid w:val="003721B5"/>
    <w:rsid w:val="003762C8"/>
    <w:rsid w:val="0039044D"/>
    <w:rsid w:val="00392D65"/>
    <w:rsid w:val="0039374E"/>
    <w:rsid w:val="003B35FD"/>
    <w:rsid w:val="003B6CC8"/>
    <w:rsid w:val="003B7AA9"/>
    <w:rsid w:val="003C7971"/>
    <w:rsid w:val="003D4DA7"/>
    <w:rsid w:val="003E16A9"/>
    <w:rsid w:val="003E1E9F"/>
    <w:rsid w:val="003F1FD9"/>
    <w:rsid w:val="003F306C"/>
    <w:rsid w:val="003F439C"/>
    <w:rsid w:val="004021D2"/>
    <w:rsid w:val="00403456"/>
    <w:rsid w:val="00424B87"/>
    <w:rsid w:val="0042735D"/>
    <w:rsid w:val="00427941"/>
    <w:rsid w:val="004307AF"/>
    <w:rsid w:val="004307E0"/>
    <w:rsid w:val="00431F6C"/>
    <w:rsid w:val="0044457E"/>
    <w:rsid w:val="00445175"/>
    <w:rsid w:val="00465E95"/>
    <w:rsid w:val="00471CEE"/>
    <w:rsid w:val="004746FE"/>
    <w:rsid w:val="00482029"/>
    <w:rsid w:val="00483667"/>
    <w:rsid w:val="004A5E51"/>
    <w:rsid w:val="004B1E7A"/>
    <w:rsid w:val="004C4FC4"/>
    <w:rsid w:val="004D73FF"/>
    <w:rsid w:val="004F197D"/>
    <w:rsid w:val="004F2BB6"/>
    <w:rsid w:val="00506303"/>
    <w:rsid w:val="00513913"/>
    <w:rsid w:val="00522441"/>
    <w:rsid w:val="00525684"/>
    <w:rsid w:val="005306E1"/>
    <w:rsid w:val="00532F4F"/>
    <w:rsid w:val="00542B2D"/>
    <w:rsid w:val="00550E9D"/>
    <w:rsid w:val="005525E2"/>
    <w:rsid w:val="00562806"/>
    <w:rsid w:val="00575C3A"/>
    <w:rsid w:val="005A7ABA"/>
    <w:rsid w:val="005F0CA2"/>
    <w:rsid w:val="005F36C1"/>
    <w:rsid w:val="00606BC7"/>
    <w:rsid w:val="006137B3"/>
    <w:rsid w:val="006149ED"/>
    <w:rsid w:val="00617894"/>
    <w:rsid w:val="00621C66"/>
    <w:rsid w:val="00630E23"/>
    <w:rsid w:val="00641F75"/>
    <w:rsid w:val="00651EB6"/>
    <w:rsid w:val="00654D47"/>
    <w:rsid w:val="0067227A"/>
    <w:rsid w:val="0067357A"/>
    <w:rsid w:val="006753DF"/>
    <w:rsid w:val="0067754E"/>
    <w:rsid w:val="00681062"/>
    <w:rsid w:val="00683E6F"/>
    <w:rsid w:val="006976C3"/>
    <w:rsid w:val="006A01CE"/>
    <w:rsid w:val="006B0D6E"/>
    <w:rsid w:val="006C0465"/>
    <w:rsid w:val="006E0F69"/>
    <w:rsid w:val="006E3075"/>
    <w:rsid w:val="006E508B"/>
    <w:rsid w:val="006F40C8"/>
    <w:rsid w:val="00701654"/>
    <w:rsid w:val="007102FD"/>
    <w:rsid w:val="00712ECF"/>
    <w:rsid w:val="007203EE"/>
    <w:rsid w:val="007230B8"/>
    <w:rsid w:val="007344A7"/>
    <w:rsid w:val="00734688"/>
    <w:rsid w:val="00736F77"/>
    <w:rsid w:val="007424A3"/>
    <w:rsid w:val="007424C1"/>
    <w:rsid w:val="00746B2A"/>
    <w:rsid w:val="00750272"/>
    <w:rsid w:val="00756C01"/>
    <w:rsid w:val="0076397A"/>
    <w:rsid w:val="007700FB"/>
    <w:rsid w:val="00771EB9"/>
    <w:rsid w:val="0077277A"/>
    <w:rsid w:val="00776A7B"/>
    <w:rsid w:val="00776ED3"/>
    <w:rsid w:val="007A42C9"/>
    <w:rsid w:val="007B5942"/>
    <w:rsid w:val="007C6AD4"/>
    <w:rsid w:val="007D5537"/>
    <w:rsid w:val="007D64B2"/>
    <w:rsid w:val="007E0BC0"/>
    <w:rsid w:val="007E11A6"/>
    <w:rsid w:val="007F0A89"/>
    <w:rsid w:val="00811CD0"/>
    <w:rsid w:val="00836F47"/>
    <w:rsid w:val="008425A0"/>
    <w:rsid w:val="00860860"/>
    <w:rsid w:val="00870058"/>
    <w:rsid w:val="0087765D"/>
    <w:rsid w:val="00880246"/>
    <w:rsid w:val="00892EE1"/>
    <w:rsid w:val="00895FB8"/>
    <w:rsid w:val="00897AF3"/>
    <w:rsid w:val="008A7891"/>
    <w:rsid w:val="008B5EE1"/>
    <w:rsid w:val="008B5FE6"/>
    <w:rsid w:val="008B7B49"/>
    <w:rsid w:val="008C297C"/>
    <w:rsid w:val="008D615F"/>
    <w:rsid w:val="008D7498"/>
    <w:rsid w:val="008F0FDE"/>
    <w:rsid w:val="008F2D9C"/>
    <w:rsid w:val="00925D7B"/>
    <w:rsid w:val="00935697"/>
    <w:rsid w:val="00951D79"/>
    <w:rsid w:val="00960592"/>
    <w:rsid w:val="00962B97"/>
    <w:rsid w:val="00965C46"/>
    <w:rsid w:val="0099154A"/>
    <w:rsid w:val="009950DF"/>
    <w:rsid w:val="009A0EF1"/>
    <w:rsid w:val="009B2B3E"/>
    <w:rsid w:val="009D5EC3"/>
    <w:rsid w:val="009E033A"/>
    <w:rsid w:val="009E4E2C"/>
    <w:rsid w:val="009F5BE5"/>
    <w:rsid w:val="00A1079B"/>
    <w:rsid w:val="00A10DA9"/>
    <w:rsid w:val="00A11559"/>
    <w:rsid w:val="00A1223C"/>
    <w:rsid w:val="00A13176"/>
    <w:rsid w:val="00A13808"/>
    <w:rsid w:val="00A211CC"/>
    <w:rsid w:val="00A3366A"/>
    <w:rsid w:val="00A52CF3"/>
    <w:rsid w:val="00A55959"/>
    <w:rsid w:val="00A566E0"/>
    <w:rsid w:val="00A6165B"/>
    <w:rsid w:val="00A64E8C"/>
    <w:rsid w:val="00A853E2"/>
    <w:rsid w:val="00A908E2"/>
    <w:rsid w:val="00AA3BC2"/>
    <w:rsid w:val="00AB3AB0"/>
    <w:rsid w:val="00AC0239"/>
    <w:rsid w:val="00AC31FC"/>
    <w:rsid w:val="00AC5225"/>
    <w:rsid w:val="00AE5F10"/>
    <w:rsid w:val="00B132FC"/>
    <w:rsid w:val="00B31078"/>
    <w:rsid w:val="00B333C9"/>
    <w:rsid w:val="00B33F19"/>
    <w:rsid w:val="00B64383"/>
    <w:rsid w:val="00B71256"/>
    <w:rsid w:val="00B75558"/>
    <w:rsid w:val="00B93AF8"/>
    <w:rsid w:val="00BA4187"/>
    <w:rsid w:val="00BA7B49"/>
    <w:rsid w:val="00BB0BAC"/>
    <w:rsid w:val="00BB7B7C"/>
    <w:rsid w:val="00BC3545"/>
    <w:rsid w:val="00BC374B"/>
    <w:rsid w:val="00BD0FEB"/>
    <w:rsid w:val="00BD1FCC"/>
    <w:rsid w:val="00BD6C1A"/>
    <w:rsid w:val="00BF2753"/>
    <w:rsid w:val="00BF5A1A"/>
    <w:rsid w:val="00BF731B"/>
    <w:rsid w:val="00C0167F"/>
    <w:rsid w:val="00C161C7"/>
    <w:rsid w:val="00C17C23"/>
    <w:rsid w:val="00C227BC"/>
    <w:rsid w:val="00C27034"/>
    <w:rsid w:val="00C502F2"/>
    <w:rsid w:val="00C50DB9"/>
    <w:rsid w:val="00C6002C"/>
    <w:rsid w:val="00C74A4D"/>
    <w:rsid w:val="00C91075"/>
    <w:rsid w:val="00CB04EA"/>
    <w:rsid w:val="00CC76BE"/>
    <w:rsid w:val="00CD4F3B"/>
    <w:rsid w:val="00CD729E"/>
    <w:rsid w:val="00CE55C3"/>
    <w:rsid w:val="00CF21C8"/>
    <w:rsid w:val="00CF318A"/>
    <w:rsid w:val="00D56998"/>
    <w:rsid w:val="00D60657"/>
    <w:rsid w:val="00D61B9A"/>
    <w:rsid w:val="00D61E35"/>
    <w:rsid w:val="00D71299"/>
    <w:rsid w:val="00D739A3"/>
    <w:rsid w:val="00D747BB"/>
    <w:rsid w:val="00D74F28"/>
    <w:rsid w:val="00D85880"/>
    <w:rsid w:val="00D87458"/>
    <w:rsid w:val="00DB1730"/>
    <w:rsid w:val="00DB2FF8"/>
    <w:rsid w:val="00DB5474"/>
    <w:rsid w:val="00DF1F65"/>
    <w:rsid w:val="00DF4BFD"/>
    <w:rsid w:val="00E178F7"/>
    <w:rsid w:val="00E20139"/>
    <w:rsid w:val="00E30873"/>
    <w:rsid w:val="00E3192F"/>
    <w:rsid w:val="00E43FC0"/>
    <w:rsid w:val="00E44EDB"/>
    <w:rsid w:val="00E52775"/>
    <w:rsid w:val="00E67020"/>
    <w:rsid w:val="00E81699"/>
    <w:rsid w:val="00E95E8E"/>
    <w:rsid w:val="00EA2872"/>
    <w:rsid w:val="00ED13EC"/>
    <w:rsid w:val="00ED58A8"/>
    <w:rsid w:val="00F113B7"/>
    <w:rsid w:val="00F12E55"/>
    <w:rsid w:val="00F14442"/>
    <w:rsid w:val="00F2223E"/>
    <w:rsid w:val="00F23D4D"/>
    <w:rsid w:val="00F26035"/>
    <w:rsid w:val="00F47551"/>
    <w:rsid w:val="00F64148"/>
    <w:rsid w:val="00F66414"/>
    <w:rsid w:val="00F8598B"/>
    <w:rsid w:val="00F926F1"/>
    <w:rsid w:val="00F956FD"/>
    <w:rsid w:val="00F97C85"/>
    <w:rsid w:val="00FA40FD"/>
    <w:rsid w:val="00FB7D59"/>
    <w:rsid w:val="00FC6662"/>
    <w:rsid w:val="00FC6C4B"/>
    <w:rsid w:val="00FD6E7A"/>
    <w:rsid w:val="00FE69A9"/>
    <w:rsid w:val="00FF6053"/>
    <w:rsid w:val="74B79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E6E48F2"/>
  <w15:chartTrackingRefBased/>
  <w15:docId w15:val="{C1C78D69-A1F5-41EF-9179-76CE3041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37F5F"/>
    <w:pPr>
      <w:spacing w:after="0" w:line="276" w:lineRule="auto"/>
    </w:pPr>
    <w:rPr>
      <w:color w:val="023444" w:themeColor="text1"/>
      <w:sz w:val="20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02C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6B2A"/>
    <w:pPr>
      <w:keepNext/>
      <w:keepLines/>
      <w:numPr>
        <w:ilvl w:val="2"/>
        <w:numId w:val="2"/>
      </w:numPr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E6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65E95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Quote">
    <w:name w:val="Quote"/>
    <w:aliases w:val="Citace"/>
    <w:basedOn w:val="Normal"/>
    <w:next w:val="Normal"/>
    <w:link w:val="Quote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QuoteChar">
    <w:name w:val="Quote Char"/>
    <w:aliases w:val="Citace Char"/>
    <w:basedOn w:val="DefaultParagraphFont"/>
    <w:link w:val="Quote"/>
    <w:uiPriority w:val="29"/>
    <w:rsid w:val="004307AF"/>
    <w:rPr>
      <w:iCs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E95"/>
    <w:rPr>
      <w:color w:val="023444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DefaultParagraphFont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CD729E"/>
    <w:rPr>
      <w:color w:val="0567A8"/>
      <w:u w:val="single"/>
    </w:rPr>
  </w:style>
  <w:style w:type="character" w:styleId="PlaceholderText">
    <w:name w:val="Placeholder Text"/>
    <w:basedOn w:val="DefaultParagraphFont"/>
    <w:uiPriority w:val="99"/>
    <w:semiHidden/>
    <w:rsid w:val="005628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6002C"/>
    <w:rPr>
      <w:rFonts w:asciiTheme="majorHAnsi" w:eastAsiaTheme="majorEastAsia" w:hAnsiTheme="majorHAnsi" w:cstheme="majorBidi"/>
      <w:b/>
      <w:color w:val="023444" w:themeColor="text1"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37F5F"/>
    <w:pPr>
      <w:numPr>
        <w:numId w:val="1"/>
      </w:numPr>
      <w:spacing w:after="240"/>
      <w:ind w:left="714" w:hanging="357"/>
      <w:contextualSpacing/>
    </w:pPr>
    <w:rPr>
      <w:rFonts w:ascii="Century Gothic" w:hAnsi="Century Gothic" w:cs="Times New Roman (Body CS)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37F5F"/>
    <w:rPr>
      <w:rFonts w:ascii="Century Gothic" w:hAnsi="Century Gothic" w:cs="Times New Roman (Body CS)"/>
      <w:color w:val="0234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5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BookTitle">
    <w:name w:val="Book Title"/>
    <w:basedOn w:val="DefaultParagraphFont"/>
    <w:uiPriority w:val="33"/>
    <w:rsid w:val="002E6A8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746B2A"/>
    <w:rPr>
      <w:rFonts w:asciiTheme="majorHAnsi" w:eastAsiaTheme="majorEastAsia" w:hAnsiTheme="majorHAnsi" w:cstheme="majorBidi"/>
      <w:b/>
      <w:color w:val="023444" w:themeColor="text1"/>
      <w:sz w:val="20"/>
      <w:szCs w:val="24"/>
      <w:lang w:val="sl-SI"/>
    </w:rPr>
  </w:style>
  <w:style w:type="character" w:customStyle="1" w:styleId="Heading4Char">
    <w:name w:val="Heading 4 Char"/>
    <w:basedOn w:val="DefaultParagraphFont"/>
    <w:link w:val="Heading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4D73FF"/>
    <w:pPr>
      <w:spacing w:before="120" w:after="120" w:line="360" w:lineRule="auto"/>
      <w:outlineLvl w:val="9"/>
    </w:pPr>
    <w:rPr>
      <w:sz w:val="28"/>
    </w:rPr>
  </w:style>
  <w:style w:type="character" w:styleId="SubtleReference">
    <w:name w:val="Subtle Reference"/>
    <w:basedOn w:val="DefaultParagraphFont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DefaultParagraphFont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TableGrid">
    <w:name w:val="Table Grid"/>
    <w:basedOn w:val="TableNormal"/>
    <w:uiPriority w:val="39"/>
    <w:rsid w:val="0077277A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MSTNadpis1-slovan">
    <w:name w:val="MST Nadpis 1 - číslovaný"/>
    <w:basedOn w:val="Heading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Heading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</w:rPr>
  </w:style>
  <w:style w:type="paragraph" w:customStyle="1" w:styleId="MSTNadpis2-slovan">
    <w:name w:val="MST Nadpis 2 - číslovaný"/>
    <w:basedOn w:val="Heading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Heading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Heading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Heading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592"/>
    <w:rPr>
      <w:rFonts w:asciiTheme="majorHAnsi" w:eastAsiaTheme="majorEastAsia" w:hAnsiTheme="majorHAnsi" w:cstheme="majorBidi"/>
      <w:color w:val="007E68" w:themeColor="accent1" w:themeShade="BF"/>
      <w:sz w:val="20"/>
    </w:rPr>
  </w:style>
  <w:style w:type="character" w:customStyle="1" w:styleId="MSTNadpis2-slovanChar">
    <w:name w:val="MST Nadpis 2 - číslovaný Char"/>
    <w:basedOn w:val="DefaultParagraphFont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C17C23"/>
    <w:rPr>
      <w:rFonts w:ascii="Century Gothic" w:hAnsi="Century Gothic"/>
      <w:b/>
      <w:i w:val="0"/>
      <w:iCs/>
      <w:color w:val="00A98C"/>
      <w:sz w:val="32"/>
    </w:rPr>
  </w:style>
  <w:style w:type="character" w:styleId="Emphasis">
    <w:name w:val="Emphasis"/>
    <w:basedOn w:val="DefaultParagraphFont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ListTable7Colorful-Accent5">
    <w:name w:val="List Table 7 Colorful Accent 5"/>
    <w:basedOn w:val="TableNormal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TableNormal"/>
    <w:uiPriority w:val="99"/>
    <w:rsid w:val="00C227BC"/>
    <w:pPr>
      <w:spacing w:after="0" w:line="276" w:lineRule="auto"/>
    </w:pPr>
    <w:rPr>
      <w:color w:val="023444"/>
    </w:rPr>
    <w:tblPr>
      <w:tblBorders>
        <w:top w:val="single" w:sz="4" w:space="0" w:color="BDE3FD" w:themeColor="accent2" w:themeTint="33"/>
        <w:insideH w:val="single" w:sz="4" w:space="0" w:color="BDE3FD" w:themeColor="accent2" w:themeTint="33"/>
        <w:insideV w:val="single" w:sz="4" w:space="0" w:color="BDE3FD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BDE3FD" w:themeColor="accent2" w:themeTint="33"/>
          <w:left w:val="nil"/>
          <w:bottom w:val="single" w:sz="8" w:space="0" w:color="BDE3FD" w:themeColor="accent2" w:themeTint="33"/>
          <w:right w:val="single" w:sz="8" w:space="0" w:color="BDE3FD" w:themeColor="accent2" w:themeTint="33"/>
          <w:insideH w:val="single" w:sz="4" w:space="0" w:color="BDE3FD" w:themeColor="accent2" w:themeTint="33"/>
          <w:insideV w:val="single" w:sz="4" w:space="0" w:color="BDE3FD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TableNormal"/>
    <w:uiPriority w:val="99"/>
    <w:rsid w:val="00C227BC"/>
    <w:pPr>
      <w:spacing w:after="0" w:line="240" w:lineRule="auto"/>
    </w:pPr>
    <w:tblPr>
      <w:tblBorders>
        <w:insideH w:val="single" w:sz="4" w:space="0" w:color="BDE3FD" w:themeColor="accent2" w:themeTint="33"/>
        <w:insideV w:val="single" w:sz="4" w:space="0" w:color="BDE3FD" w:themeColor="accent2" w:themeTint="33"/>
      </w:tblBorders>
    </w:tblPr>
    <w:tcPr>
      <w:vAlign w:val="center"/>
    </w:tcPr>
    <w:tblStylePr w:type="firstRow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BDE3FD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" w:space="0" w:color="BDE3FD" w:themeColor="accent2" w:themeTint="33"/>
          <w:right w:val="single" w:sz="2" w:space="0" w:color="BDE3FD" w:themeColor="accent2" w:themeTint="33"/>
          <w:insideH w:val="single" w:sz="2" w:space="0" w:color="BDE3FD" w:themeColor="accent2" w:themeTint="33"/>
          <w:insideV w:val="single" w:sz="2" w:space="0" w:color="BDE3FD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575C3A"/>
    <w:rPr>
      <w:rFonts w:ascii="Century Gothic" w:hAnsi="Century Gothic"/>
      <w:b/>
      <w:color w:val="FFFFFF" w:themeColor="background1"/>
    </w:rPr>
  </w:style>
  <w:style w:type="character" w:customStyle="1" w:styleId="BesedilotabeleZnak">
    <w:name w:val="Besedilo tabele Znak"/>
    <w:basedOn w:val="DefaultParagraphFont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DefaultParagraphFont"/>
    <w:link w:val="Glavatabele"/>
    <w:rsid w:val="00575C3A"/>
    <w:rPr>
      <w:rFonts w:ascii="Century Gothic" w:hAnsi="Century Gothic"/>
      <w:b/>
      <w:color w:val="FFFFFF" w:themeColor="background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DefaultParagraphFont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DefaultParagraphFont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NoSpacing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NoSpacing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Strong">
    <w:name w:val="Strong"/>
    <w:basedOn w:val="DefaultParagraphFont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DefaultParagraphFont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39044D"/>
    <w:pPr>
      <w:spacing w:before="120" w:after="120"/>
    </w:pPr>
    <w:rPr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DefaultParagraphFont"/>
    <w:rsid w:val="00AA3BC2"/>
  </w:style>
  <w:style w:type="table" w:styleId="ListTable3">
    <w:name w:val="List Table 3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113B7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3AACF9" w:themeColor="accent2" w:themeTint="99"/>
        <w:left w:val="single" w:sz="4" w:space="0" w:color="3AACF9" w:themeColor="accent2" w:themeTint="99"/>
        <w:bottom w:val="single" w:sz="4" w:space="0" w:color="3AACF9" w:themeColor="accent2" w:themeTint="99"/>
        <w:right w:val="single" w:sz="4" w:space="0" w:color="3AACF9" w:themeColor="accent2" w:themeTint="99"/>
        <w:insideH w:val="single" w:sz="4" w:space="0" w:color="3AACF9" w:themeColor="accent2" w:themeTint="99"/>
        <w:insideV w:val="single" w:sz="4" w:space="0" w:color="3AACF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67A8" w:themeColor="accent2"/>
          <w:left w:val="single" w:sz="4" w:space="0" w:color="0567A8" w:themeColor="accent2"/>
          <w:bottom w:val="single" w:sz="4" w:space="0" w:color="0567A8" w:themeColor="accent2"/>
          <w:right w:val="single" w:sz="4" w:space="0" w:color="0567A8" w:themeColor="accent2"/>
          <w:insideH w:val="nil"/>
          <w:insideV w:val="nil"/>
        </w:tcBorders>
        <w:shd w:val="clear" w:color="auto" w:fill="0567A8" w:themeFill="accent2"/>
      </w:tcPr>
    </w:tblStylePr>
    <w:tblStylePr w:type="lastRow">
      <w:rPr>
        <w:b/>
        <w:bCs/>
      </w:rPr>
      <w:tblPr/>
      <w:tcPr>
        <w:tcBorders>
          <w:top w:val="double" w:sz="4" w:space="0" w:color="0567A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3FD" w:themeFill="accent2" w:themeFillTint="33"/>
      </w:tcPr>
    </w:tblStylePr>
    <w:tblStylePr w:type="band1Horz">
      <w:tblPr/>
      <w:tcPr>
        <w:shd w:val="clear" w:color="auto" w:fill="BDE3FD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567A8" w:themeColor="accent2"/>
        <w:left w:val="single" w:sz="4" w:space="0" w:color="0567A8" w:themeColor="accent2"/>
        <w:bottom w:val="single" w:sz="4" w:space="0" w:color="0567A8" w:themeColor="accent2"/>
        <w:right w:val="single" w:sz="4" w:space="0" w:color="0567A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67A8" w:themeFill="accent2"/>
      </w:tcPr>
    </w:tblStylePr>
    <w:tblStylePr w:type="lastRow">
      <w:rPr>
        <w:b/>
        <w:bCs/>
      </w:rPr>
      <w:tblPr/>
      <w:tcPr>
        <w:tcBorders>
          <w:top w:val="double" w:sz="4" w:space="0" w:color="0567A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67A8" w:themeColor="accent2"/>
          <w:right w:val="single" w:sz="4" w:space="0" w:color="0567A8" w:themeColor="accent2"/>
        </w:tcBorders>
      </w:tcPr>
    </w:tblStylePr>
    <w:tblStylePr w:type="band1Horz">
      <w:tblPr/>
      <w:tcPr>
        <w:tcBorders>
          <w:top w:val="single" w:sz="4" w:space="0" w:color="0567A8" w:themeColor="accent2"/>
          <w:bottom w:val="single" w:sz="4" w:space="0" w:color="0567A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67A8" w:themeColor="accent2"/>
          <w:left w:val="nil"/>
        </w:tcBorders>
      </w:tcPr>
    </w:tblStylePr>
    <w:tblStylePr w:type="swCell">
      <w:tblPr/>
      <w:tcPr>
        <w:tcBorders>
          <w:top w:val="double" w:sz="4" w:space="0" w:color="0567A8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4688"/>
    <w:pPr>
      <w:spacing w:after="0" w:line="240" w:lineRule="auto"/>
    </w:pPr>
    <w:tblPr>
      <w:tblStyleRowBandSize w:val="1"/>
      <w:tblStyleColBandSize w:val="1"/>
      <w:tblBorders>
        <w:top w:val="single" w:sz="4" w:space="0" w:color="00A98C" w:themeColor="accent1"/>
        <w:left w:val="single" w:sz="4" w:space="0" w:color="00A98C" w:themeColor="accent1"/>
        <w:bottom w:val="single" w:sz="4" w:space="0" w:color="00A98C" w:themeColor="accent1"/>
        <w:right w:val="single" w:sz="4" w:space="0" w:color="00A98C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A98C" w:themeFill="accent1"/>
      </w:tcPr>
    </w:tblStylePr>
    <w:tblStylePr w:type="lastRow">
      <w:rPr>
        <w:b/>
        <w:bCs/>
      </w:rPr>
      <w:tblPr/>
      <w:tcPr>
        <w:tcBorders>
          <w:top w:val="double" w:sz="4" w:space="0" w:color="00A9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8C" w:themeColor="accent1"/>
          <w:right w:val="single" w:sz="4" w:space="0" w:color="00A98C" w:themeColor="accent1"/>
        </w:tcBorders>
      </w:tcPr>
    </w:tblStylePr>
    <w:tblStylePr w:type="band1Horz">
      <w:tblPr/>
      <w:tcPr>
        <w:tcBorders>
          <w:top w:val="single" w:sz="4" w:space="0" w:color="00A98C" w:themeColor="accent1"/>
          <w:bottom w:val="single" w:sz="4" w:space="0" w:color="00A9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8C" w:themeColor="accent1"/>
          <w:left w:val="nil"/>
        </w:tcBorders>
      </w:tcPr>
    </w:tblStylePr>
    <w:tblStylePr w:type="swCell">
      <w:tblPr/>
      <w:tcPr>
        <w:tcBorders>
          <w:top w:val="double" w:sz="4" w:space="0" w:color="00A98C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727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log1">
    <w:name w:val="Slog1"/>
    <w:basedOn w:val="TableNormal"/>
    <w:uiPriority w:val="99"/>
    <w:rsid w:val="0077277A"/>
    <w:pPr>
      <w:spacing w:after="0" w:line="240" w:lineRule="auto"/>
    </w:pPr>
    <w:tblPr/>
    <w:tcPr>
      <w:vAlign w:val="center"/>
    </w:tcPr>
  </w:style>
  <w:style w:type="table" w:styleId="PlainTable1">
    <w:name w:val="Plain Table 1"/>
    <w:basedOn w:val="TableNormal"/>
    <w:uiPriority w:val="41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28C6F8" w:themeColor="text1" w:themeTint="80"/>
        <w:bottom w:val="single" w:sz="4" w:space="0" w:color="28C6F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8C6F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8C6F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8C6F8" w:themeColor="text1" w:themeTint="80"/>
          <w:right w:val="single" w:sz="4" w:space="0" w:color="28C6F8" w:themeColor="text1" w:themeTint="80"/>
        </w:tcBorders>
      </w:tcPr>
    </w:tblStylePr>
    <w:tblStylePr w:type="band2Vert">
      <w:tblPr/>
      <w:tcPr>
        <w:tcBorders>
          <w:left w:val="single" w:sz="4" w:space="0" w:color="28C6F8" w:themeColor="text1" w:themeTint="80"/>
          <w:right w:val="single" w:sz="4" w:space="0" w:color="28C6F8" w:themeColor="text1" w:themeTint="80"/>
        </w:tcBorders>
      </w:tcPr>
    </w:tblStylePr>
    <w:tblStylePr w:type="band1Horz">
      <w:tblPr/>
      <w:tcPr>
        <w:tcBorders>
          <w:top w:val="single" w:sz="4" w:space="0" w:color="28C6F8" w:themeColor="text1" w:themeTint="80"/>
          <w:bottom w:val="single" w:sz="4" w:space="0" w:color="28C6F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8C6F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8C6F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51D7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C6F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C6F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C6F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C6F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51D79"/>
    <w:pPr>
      <w:spacing w:after="0" w:line="240" w:lineRule="auto"/>
    </w:pPr>
    <w:tblPr>
      <w:tblStyleRowBandSize w:val="1"/>
      <w:tblStyleColBandSize w:val="1"/>
      <w:tblBorders>
        <w:top w:val="single" w:sz="4" w:space="0" w:color="54D1FA" w:themeColor="text1" w:themeTint="66"/>
        <w:left w:val="single" w:sz="4" w:space="0" w:color="54D1FA" w:themeColor="text1" w:themeTint="66"/>
        <w:bottom w:val="single" w:sz="4" w:space="0" w:color="54D1FA" w:themeColor="text1" w:themeTint="66"/>
        <w:right w:val="single" w:sz="4" w:space="0" w:color="54D1FA" w:themeColor="text1" w:themeTint="66"/>
        <w:insideH w:val="single" w:sz="4" w:space="0" w:color="54D1FA" w:themeColor="text1" w:themeTint="66"/>
        <w:insideV w:val="single" w:sz="4" w:space="0" w:color="54D1F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7B6E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7B6E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F956FD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accent4"/>
        <w:left w:val="single" w:sz="4" w:space="0" w:color="023444" w:themeColor="accent4"/>
        <w:bottom w:val="single" w:sz="4" w:space="0" w:color="023444" w:themeColor="accent4"/>
        <w:right w:val="single" w:sz="4" w:space="0" w:color="02344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3444" w:themeFill="accent4"/>
      </w:tcPr>
    </w:tblStylePr>
    <w:tblStylePr w:type="lastRow">
      <w:rPr>
        <w:b/>
        <w:bCs/>
      </w:rPr>
      <w:tblPr/>
      <w:tcPr>
        <w:tcBorders>
          <w:top w:val="double" w:sz="4" w:space="0" w:color="0234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accent4"/>
          <w:right w:val="single" w:sz="4" w:space="0" w:color="023444" w:themeColor="accent4"/>
        </w:tcBorders>
      </w:tcPr>
    </w:tblStylePr>
    <w:tblStylePr w:type="band1Horz">
      <w:tblPr/>
      <w:tcPr>
        <w:tcBorders>
          <w:top w:val="single" w:sz="4" w:space="0" w:color="023444" w:themeColor="accent4"/>
          <w:bottom w:val="single" w:sz="4" w:space="0" w:color="0234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accent4"/>
          <w:left w:val="nil"/>
        </w:tcBorders>
      </w:tcPr>
    </w:tblStylePr>
    <w:tblStylePr w:type="swCell">
      <w:tblPr/>
      <w:tcPr>
        <w:tcBorders>
          <w:top w:val="double" w:sz="4" w:space="0" w:color="023444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102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customStyle="1" w:styleId="Natevanje">
    <w:name w:val="Naštevanje"/>
    <w:basedOn w:val="Navadni"/>
    <w:link w:val="NatevanjeZnak"/>
    <w:qFormat/>
    <w:rsid w:val="0087765D"/>
    <w:pPr>
      <w:numPr>
        <w:ilvl w:val="6"/>
        <w:numId w:val="2"/>
      </w:numPr>
      <w:spacing w:after="0"/>
      <w:ind w:left="714" w:hanging="357"/>
    </w:pPr>
  </w:style>
  <w:style w:type="character" w:customStyle="1" w:styleId="NatevanjeZnak">
    <w:name w:val="Naštevanje Znak"/>
    <w:basedOn w:val="NavadniZnak"/>
    <w:link w:val="Natevanje"/>
    <w:rsid w:val="0087765D"/>
    <w:rPr>
      <w:color w:val="023444" w:themeColor="text1"/>
      <w:sz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theme/theme1.xml><?xml version="1.0" encoding="utf-8"?>
<a:theme xmlns:a="http://schemas.openxmlformats.org/drawingml/2006/main" name="Motiv Office">
  <a:themeElements>
    <a:clrScheme name="Saop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00A98C"/>
      </a:accent1>
      <a:accent2>
        <a:srgbClr val="0567A8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0567A8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7A7A90756104B9712251FE4152AED" ma:contentTypeVersion="15" ma:contentTypeDescription="Create a new document." ma:contentTypeScope="" ma:versionID="d01504a80ae19014312595fbef1c47ef">
  <xsd:schema xmlns:xsd="http://www.w3.org/2001/XMLSchema" xmlns:xs="http://www.w3.org/2001/XMLSchema" xmlns:p="http://schemas.microsoft.com/office/2006/metadata/properties" xmlns:ns2="716dc79c-0091-4d62-80bd-144c358046bd" xmlns:ns3="2ed996dc-40cd-4a41-8c73-a2c36459b92f" targetNamespace="http://schemas.microsoft.com/office/2006/metadata/properties" ma:root="true" ma:fieldsID="e6d48648938ce73fb5d51178a73e2670" ns2:_="" ns3:_="">
    <xsd:import namespace="716dc79c-0091-4d62-80bd-144c358046bd"/>
    <xsd:import namespace="2ed996dc-40cd-4a41-8c73-a2c36459b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dc79c-0091-4d62-80bd-144c35804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996dc-40cd-4a41-8c73-a2c36459b92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a51fcd6-66bc-4697-b3b0-4e3802f6e7b4}" ma:internalName="TaxCatchAll" ma:showField="CatchAllData" ma:web="2ed996dc-40cd-4a41-8c73-a2c36459b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d996dc-40cd-4a41-8c73-a2c36459b92f" xsi:nil="true"/>
    <lcf76f155ced4ddcb4097134ff3c332f xmlns="716dc79c-0091-4d62-80bd-144c358046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918603-1775-4298-86BA-ABE7404FA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BC21FA-0251-4D25-A86E-4F1395C0A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dc79c-0091-4d62-80bd-144c358046bd"/>
    <ds:schemaRef ds:uri="2ed996dc-40cd-4a41-8c73-a2c36459b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2F25DF-9395-48F2-A947-4078FD406E56}">
  <ds:schemaRefs>
    <ds:schemaRef ds:uri="http://schemas.microsoft.com/office/2006/metadata/properties"/>
    <ds:schemaRef ds:uri="http://schemas.microsoft.com/office/infopath/2007/PartnerControls"/>
    <ds:schemaRef ds:uri="2ed996dc-40cd-4a41-8c73-a2c36459b92f"/>
    <ds:schemaRef ds:uri="716dc79c-0091-4d62-80bd-144c358046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</Template>
  <TotalTime>1028</TotalTime>
  <Pages>7</Pages>
  <Words>292</Words>
  <Characters>1665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Nataša Melvan</cp:lastModifiedBy>
  <cp:revision>11</cp:revision>
  <dcterms:created xsi:type="dcterms:W3CDTF">2025-01-21T15:02:00Z</dcterms:created>
  <dcterms:modified xsi:type="dcterms:W3CDTF">2025-01-22T10:02:00Z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0x010100AC57A7A90756104B9712251FE4152AED</vt:lpwstr>
  </property>
  <property fmtid="{D5CDD505-2E9C-101B-9397-08002B2CF9AE}" pid="3" name="MediaServiceImageTags">
    <vt:lpwstr/>
  </property>
  <property fmtid="{D5CDD505-2E9C-101B-9397-08002B2CF9AE}" pid="4" name="_dlc_DocIdItemGuid">
    <vt:lpwstr>b5123c60-474c-4cc0-88ed-d44255fd8bfd</vt:lpwstr>
  </property>
</Properties>
</file>